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EF7EE" w14:textId="77777777" w:rsidR="00406F38" w:rsidRPr="0083292B" w:rsidRDefault="00406F38" w:rsidP="00F750DE">
      <w:pPr>
        <w:jc w:val="center"/>
        <w:rPr>
          <w:b/>
          <w:sz w:val="24"/>
          <w:szCs w:val="24"/>
        </w:rPr>
      </w:pPr>
      <w:r w:rsidRPr="0083292B">
        <w:rPr>
          <w:b/>
          <w:sz w:val="24"/>
          <w:szCs w:val="24"/>
        </w:rPr>
        <w:t xml:space="preserve">PUC DOCKET NO. </w:t>
      </w:r>
      <w:r w:rsidR="00B27751">
        <w:rPr>
          <w:b/>
          <w:sz w:val="24"/>
          <w:szCs w:val="24"/>
        </w:rPr>
        <w:t>48465</w:t>
      </w:r>
    </w:p>
    <w:p w14:paraId="3BDA3808" w14:textId="77777777" w:rsidR="00406F38" w:rsidRPr="0083292B" w:rsidRDefault="00406F38" w:rsidP="00F750DE">
      <w:pPr>
        <w:jc w:val="center"/>
        <w:rPr>
          <w:b/>
          <w:sz w:val="24"/>
          <w:szCs w:val="24"/>
        </w:rPr>
      </w:pPr>
    </w:p>
    <w:tbl>
      <w:tblPr>
        <w:tblW w:w="0" w:type="auto"/>
        <w:tblLayout w:type="fixed"/>
        <w:tblLook w:val="04A0" w:firstRow="1" w:lastRow="0" w:firstColumn="1" w:lastColumn="0" w:noHBand="0" w:noVBand="1"/>
      </w:tblPr>
      <w:tblGrid>
        <w:gridCol w:w="4668"/>
        <w:gridCol w:w="390"/>
        <w:gridCol w:w="4518"/>
      </w:tblGrid>
      <w:tr w:rsidR="00406F38" w:rsidRPr="0083292B" w14:paraId="47C708B7" w14:textId="77777777" w:rsidTr="00905A1B">
        <w:tc>
          <w:tcPr>
            <w:tcW w:w="4668" w:type="dxa"/>
            <w:hideMark/>
          </w:tcPr>
          <w:p w14:paraId="3DA46B31" w14:textId="07466289" w:rsidR="00406F38" w:rsidRPr="0083292B" w:rsidRDefault="00406F38" w:rsidP="00F750DE">
            <w:pPr>
              <w:pStyle w:val="LGPleading"/>
              <w:spacing w:after="0" w:line="240" w:lineRule="auto"/>
              <w:jc w:val="left"/>
              <w:rPr>
                <w:rFonts w:ascii="Times New Roman" w:hAnsi="Times New Roman"/>
                <w:b/>
                <w:szCs w:val="24"/>
              </w:rPr>
            </w:pPr>
            <w:r w:rsidRPr="0083292B">
              <w:rPr>
                <w:rFonts w:ascii="Times New Roman" w:hAnsi="Times New Roman"/>
                <w:b/>
                <w:szCs w:val="24"/>
              </w:rPr>
              <w:t xml:space="preserve">Application of AQUA </w:t>
            </w:r>
            <w:r w:rsidR="00B27751">
              <w:rPr>
                <w:rFonts w:ascii="Times New Roman" w:hAnsi="Times New Roman"/>
                <w:b/>
                <w:szCs w:val="24"/>
              </w:rPr>
              <w:t>TEXAS</w:t>
            </w:r>
            <w:r>
              <w:rPr>
                <w:rFonts w:ascii="Times New Roman" w:hAnsi="Times New Roman"/>
                <w:b/>
                <w:szCs w:val="24"/>
              </w:rPr>
              <w:t xml:space="preserve">, INC. and </w:t>
            </w:r>
            <w:r w:rsidR="00820C65">
              <w:rPr>
                <w:rFonts w:ascii="Times New Roman" w:hAnsi="Times New Roman"/>
                <w:b/>
                <w:szCs w:val="24"/>
              </w:rPr>
              <w:t xml:space="preserve">the </w:t>
            </w:r>
            <w:r>
              <w:rPr>
                <w:rFonts w:ascii="Times New Roman" w:hAnsi="Times New Roman"/>
                <w:b/>
                <w:szCs w:val="24"/>
              </w:rPr>
              <w:t xml:space="preserve">CITY OF </w:t>
            </w:r>
            <w:r w:rsidR="00B27751">
              <w:rPr>
                <w:rFonts w:ascii="Times New Roman" w:hAnsi="Times New Roman"/>
                <w:b/>
                <w:szCs w:val="24"/>
              </w:rPr>
              <w:t xml:space="preserve">TOMBALL </w:t>
            </w:r>
            <w:r>
              <w:rPr>
                <w:rFonts w:ascii="Times New Roman" w:hAnsi="Times New Roman"/>
                <w:b/>
                <w:szCs w:val="24"/>
              </w:rPr>
              <w:t>FOR APPROVAL OF SERVICE AREA CONTRACT UNDER TEXAS WATER CODE § 13.248 AND TO AM</w:t>
            </w:r>
            <w:r w:rsidR="00820C65">
              <w:rPr>
                <w:rFonts w:ascii="Times New Roman" w:hAnsi="Times New Roman"/>
                <w:b/>
                <w:szCs w:val="24"/>
              </w:rPr>
              <w:t>en</w:t>
            </w:r>
            <w:r>
              <w:rPr>
                <w:rFonts w:ascii="Times New Roman" w:hAnsi="Times New Roman"/>
                <w:b/>
                <w:szCs w:val="24"/>
              </w:rPr>
              <w:t xml:space="preserve">D CERTIFICATES OF CONVENIENCE AND NECESSITY IN </w:t>
            </w:r>
            <w:r w:rsidR="00B27751">
              <w:rPr>
                <w:rFonts w:ascii="Times New Roman" w:hAnsi="Times New Roman"/>
                <w:b/>
                <w:szCs w:val="24"/>
              </w:rPr>
              <w:t xml:space="preserve">HARRIS </w:t>
            </w:r>
            <w:r>
              <w:rPr>
                <w:rFonts w:ascii="Times New Roman" w:hAnsi="Times New Roman"/>
                <w:b/>
                <w:szCs w:val="24"/>
              </w:rPr>
              <w:t xml:space="preserve">COUNTY </w:t>
            </w:r>
          </w:p>
        </w:tc>
        <w:tc>
          <w:tcPr>
            <w:tcW w:w="390" w:type="dxa"/>
            <w:hideMark/>
          </w:tcPr>
          <w:p w14:paraId="67B0F9EF" w14:textId="77777777" w:rsidR="00406F38" w:rsidRPr="0083292B" w:rsidRDefault="00406F38" w:rsidP="00F750DE">
            <w:pPr>
              <w:spacing w:line="256" w:lineRule="auto"/>
              <w:rPr>
                <w:b/>
                <w:sz w:val="24"/>
                <w:szCs w:val="24"/>
              </w:rPr>
            </w:pPr>
            <w:r>
              <w:rPr>
                <w:b/>
                <w:sz w:val="24"/>
                <w:szCs w:val="24"/>
              </w:rPr>
              <w:t>§§§</w:t>
            </w:r>
          </w:p>
          <w:p w14:paraId="0B713C70" w14:textId="77777777" w:rsidR="00406F38" w:rsidRPr="0083292B" w:rsidRDefault="00406F38" w:rsidP="00F750DE">
            <w:pPr>
              <w:spacing w:line="256" w:lineRule="auto"/>
              <w:rPr>
                <w:b/>
                <w:sz w:val="24"/>
                <w:szCs w:val="24"/>
              </w:rPr>
            </w:pPr>
            <w:r w:rsidRPr="0083292B">
              <w:rPr>
                <w:b/>
                <w:sz w:val="24"/>
                <w:szCs w:val="24"/>
              </w:rPr>
              <w:t>§</w:t>
            </w:r>
          </w:p>
          <w:p w14:paraId="12285CC6" w14:textId="77777777" w:rsidR="00406F38" w:rsidRPr="0083292B" w:rsidRDefault="00406F38" w:rsidP="00F750DE">
            <w:pPr>
              <w:spacing w:line="256" w:lineRule="auto"/>
              <w:rPr>
                <w:b/>
                <w:sz w:val="24"/>
                <w:szCs w:val="24"/>
              </w:rPr>
            </w:pPr>
            <w:r w:rsidRPr="0083292B">
              <w:rPr>
                <w:b/>
                <w:sz w:val="24"/>
                <w:szCs w:val="24"/>
              </w:rPr>
              <w:t>§</w:t>
            </w:r>
          </w:p>
          <w:p w14:paraId="317BC15E" w14:textId="77777777" w:rsidR="00406F38" w:rsidRPr="0083292B" w:rsidRDefault="00406F38" w:rsidP="00F750DE">
            <w:pPr>
              <w:spacing w:line="256" w:lineRule="auto"/>
              <w:rPr>
                <w:b/>
                <w:sz w:val="24"/>
                <w:szCs w:val="24"/>
              </w:rPr>
            </w:pPr>
            <w:r w:rsidRPr="0083292B">
              <w:rPr>
                <w:b/>
                <w:sz w:val="24"/>
                <w:szCs w:val="24"/>
              </w:rPr>
              <w:t>§</w:t>
            </w:r>
          </w:p>
          <w:p w14:paraId="73B5F7C8" w14:textId="323EE488" w:rsidR="00406F38" w:rsidRPr="0083292B" w:rsidRDefault="00406F38" w:rsidP="00F750DE">
            <w:pPr>
              <w:spacing w:line="256" w:lineRule="auto"/>
              <w:rPr>
                <w:b/>
                <w:sz w:val="24"/>
                <w:szCs w:val="24"/>
              </w:rPr>
            </w:pPr>
          </w:p>
        </w:tc>
        <w:tc>
          <w:tcPr>
            <w:tcW w:w="4518" w:type="dxa"/>
          </w:tcPr>
          <w:p w14:paraId="26EF9C2F" w14:textId="77777777" w:rsidR="00406F38" w:rsidRPr="0083292B" w:rsidRDefault="00406F38" w:rsidP="00F750DE">
            <w:pPr>
              <w:spacing w:line="256" w:lineRule="auto"/>
              <w:jc w:val="center"/>
              <w:rPr>
                <w:b/>
                <w:sz w:val="24"/>
                <w:szCs w:val="24"/>
              </w:rPr>
            </w:pPr>
            <w:r w:rsidRPr="0083292B">
              <w:rPr>
                <w:b/>
                <w:sz w:val="24"/>
                <w:szCs w:val="24"/>
              </w:rPr>
              <w:t xml:space="preserve">BEFORE THE PUBLIC UTILITY </w:t>
            </w:r>
          </w:p>
          <w:p w14:paraId="51477989" w14:textId="77777777" w:rsidR="00406F38" w:rsidRPr="0083292B" w:rsidRDefault="00406F38" w:rsidP="00F750DE">
            <w:pPr>
              <w:spacing w:line="256" w:lineRule="auto"/>
              <w:jc w:val="center"/>
              <w:rPr>
                <w:b/>
                <w:sz w:val="24"/>
                <w:szCs w:val="24"/>
              </w:rPr>
            </w:pPr>
          </w:p>
          <w:p w14:paraId="3E0E5B08" w14:textId="77777777" w:rsidR="00406F38" w:rsidRPr="0083292B" w:rsidRDefault="00406F38" w:rsidP="00F750DE">
            <w:pPr>
              <w:spacing w:line="256" w:lineRule="auto"/>
              <w:jc w:val="center"/>
              <w:rPr>
                <w:sz w:val="24"/>
                <w:szCs w:val="24"/>
              </w:rPr>
            </w:pPr>
            <w:r w:rsidRPr="0083292B">
              <w:rPr>
                <w:b/>
                <w:sz w:val="24"/>
                <w:szCs w:val="24"/>
              </w:rPr>
              <w:t>COMMISSION OF TEXAS</w:t>
            </w:r>
          </w:p>
        </w:tc>
      </w:tr>
    </w:tbl>
    <w:p w14:paraId="39A620E8" w14:textId="77777777" w:rsidR="001902FC" w:rsidRPr="00117C30" w:rsidRDefault="001902FC" w:rsidP="00F750DE">
      <w:pPr>
        <w:spacing w:after="323" w:line="20" w:lineRule="exact"/>
        <w:rPr>
          <w:sz w:val="24"/>
          <w:szCs w:val="24"/>
        </w:rPr>
      </w:pPr>
    </w:p>
    <w:p w14:paraId="3549489C" w14:textId="77777777" w:rsidR="001902FC" w:rsidRPr="00117C30" w:rsidRDefault="00820C65" w:rsidP="00D973E4">
      <w:pPr>
        <w:spacing w:line="360" w:lineRule="auto"/>
        <w:jc w:val="center"/>
        <w:textAlignment w:val="baseline"/>
        <w:rPr>
          <w:rFonts w:eastAsia="Times New Roman"/>
          <w:b/>
          <w:color w:val="000000"/>
          <w:sz w:val="24"/>
          <w:szCs w:val="24"/>
        </w:rPr>
      </w:pPr>
      <w:r>
        <w:rPr>
          <w:rFonts w:eastAsia="Times New Roman"/>
          <w:b/>
          <w:color w:val="000000"/>
          <w:sz w:val="24"/>
          <w:szCs w:val="24"/>
        </w:rPr>
        <w:t xml:space="preserve">JOINT PROPOSED </w:t>
      </w:r>
      <w:r w:rsidR="005B381C" w:rsidRPr="00117C30">
        <w:rPr>
          <w:rFonts w:eastAsia="Times New Roman"/>
          <w:b/>
          <w:color w:val="000000"/>
          <w:sz w:val="24"/>
          <w:szCs w:val="24"/>
        </w:rPr>
        <w:t>NOTICE OF APPROVAL</w:t>
      </w:r>
    </w:p>
    <w:p w14:paraId="57736AD4" w14:textId="7876E391" w:rsidR="00820C65" w:rsidRDefault="005B381C" w:rsidP="00D973E4">
      <w:pPr>
        <w:spacing w:line="360" w:lineRule="auto"/>
        <w:ind w:firstLine="720"/>
        <w:jc w:val="both"/>
        <w:textAlignment w:val="baseline"/>
        <w:rPr>
          <w:rFonts w:eastAsia="Times New Roman"/>
          <w:color w:val="000000"/>
          <w:sz w:val="24"/>
          <w:szCs w:val="24"/>
        </w:rPr>
      </w:pPr>
      <w:r w:rsidRPr="00117C30">
        <w:rPr>
          <w:rFonts w:eastAsia="Times New Roman"/>
          <w:color w:val="000000"/>
          <w:sz w:val="24"/>
          <w:szCs w:val="24"/>
        </w:rPr>
        <w:t xml:space="preserve">This Notice of Approval addresses the </w:t>
      </w:r>
      <w:r w:rsidR="00DC3121">
        <w:rPr>
          <w:rFonts w:eastAsia="Times New Roman"/>
          <w:color w:val="000000"/>
          <w:sz w:val="24"/>
          <w:szCs w:val="24"/>
        </w:rPr>
        <w:t>application by</w:t>
      </w:r>
      <w:r w:rsidRPr="00117C30">
        <w:rPr>
          <w:rFonts w:eastAsia="Times New Roman"/>
          <w:color w:val="000000"/>
          <w:sz w:val="24"/>
          <w:szCs w:val="24"/>
        </w:rPr>
        <w:t xml:space="preserve"> Aqua </w:t>
      </w:r>
      <w:r w:rsidR="00B27751">
        <w:rPr>
          <w:rFonts w:eastAsia="Times New Roman"/>
          <w:color w:val="000000"/>
          <w:sz w:val="24"/>
          <w:szCs w:val="24"/>
        </w:rPr>
        <w:t>Texas</w:t>
      </w:r>
      <w:r w:rsidRPr="00117C30">
        <w:rPr>
          <w:rFonts w:eastAsia="Times New Roman"/>
          <w:color w:val="000000"/>
          <w:sz w:val="24"/>
          <w:szCs w:val="24"/>
        </w:rPr>
        <w:t xml:space="preserve">, Inc. (Aqua) </w:t>
      </w:r>
      <w:r w:rsidR="00406F38">
        <w:rPr>
          <w:rFonts w:eastAsia="Times New Roman"/>
          <w:color w:val="000000"/>
          <w:sz w:val="24"/>
          <w:szCs w:val="24"/>
        </w:rPr>
        <w:t xml:space="preserve">and </w:t>
      </w:r>
      <w:r w:rsidR="00820C65">
        <w:rPr>
          <w:rFonts w:eastAsia="Times New Roman"/>
          <w:color w:val="000000"/>
          <w:sz w:val="24"/>
          <w:szCs w:val="24"/>
        </w:rPr>
        <w:t xml:space="preserve">the </w:t>
      </w:r>
      <w:r w:rsidR="00406F38">
        <w:rPr>
          <w:rFonts w:eastAsia="Times New Roman"/>
          <w:color w:val="000000"/>
          <w:sz w:val="24"/>
          <w:szCs w:val="24"/>
        </w:rPr>
        <w:t xml:space="preserve">City of </w:t>
      </w:r>
      <w:r w:rsidR="00B27751">
        <w:rPr>
          <w:rFonts w:eastAsia="Times New Roman"/>
          <w:color w:val="000000"/>
          <w:sz w:val="24"/>
          <w:szCs w:val="24"/>
        </w:rPr>
        <w:t xml:space="preserve">Tomball </w:t>
      </w:r>
      <w:r w:rsidR="00406F38">
        <w:rPr>
          <w:rFonts w:eastAsia="Times New Roman"/>
          <w:color w:val="000000"/>
          <w:sz w:val="24"/>
          <w:szCs w:val="24"/>
        </w:rPr>
        <w:t xml:space="preserve">(the City) </w:t>
      </w:r>
      <w:r w:rsidR="00DA2D0A">
        <w:rPr>
          <w:rFonts w:eastAsia="Times New Roman"/>
          <w:color w:val="000000"/>
          <w:sz w:val="24"/>
          <w:szCs w:val="24"/>
        </w:rPr>
        <w:t>(collectively</w:t>
      </w:r>
      <w:r w:rsidR="00DC3121">
        <w:rPr>
          <w:rFonts w:eastAsia="Times New Roman"/>
          <w:color w:val="000000"/>
          <w:sz w:val="24"/>
          <w:szCs w:val="24"/>
        </w:rPr>
        <w:t>,</w:t>
      </w:r>
      <w:r w:rsidR="00DA2D0A">
        <w:rPr>
          <w:rFonts w:eastAsia="Times New Roman"/>
          <w:color w:val="000000"/>
          <w:sz w:val="24"/>
          <w:szCs w:val="24"/>
        </w:rPr>
        <w:t xml:space="preserve"> Applicants)</w:t>
      </w:r>
      <w:r w:rsidR="00820C65">
        <w:rPr>
          <w:rFonts w:eastAsia="Times New Roman"/>
          <w:color w:val="000000"/>
          <w:sz w:val="24"/>
          <w:szCs w:val="24"/>
        </w:rPr>
        <w:t>,</w:t>
      </w:r>
      <w:r w:rsidR="00DA2D0A">
        <w:rPr>
          <w:rFonts w:eastAsia="Times New Roman"/>
          <w:color w:val="000000"/>
          <w:sz w:val="24"/>
          <w:szCs w:val="24"/>
        </w:rPr>
        <w:t xml:space="preserve"> </w:t>
      </w:r>
      <w:r w:rsidR="00820C65">
        <w:rPr>
          <w:rFonts w:eastAsia="Times New Roman"/>
          <w:color w:val="000000"/>
          <w:sz w:val="24"/>
          <w:szCs w:val="24"/>
        </w:rPr>
        <w:t xml:space="preserve">pursuant to Texas Water Code (TWC) § 13.248 and 16 Texas Administrative Code (TAC) § 24.117, </w:t>
      </w:r>
      <w:r w:rsidRPr="00117C30">
        <w:rPr>
          <w:rFonts w:eastAsia="Times New Roman"/>
          <w:color w:val="000000"/>
          <w:sz w:val="24"/>
          <w:szCs w:val="24"/>
        </w:rPr>
        <w:t xml:space="preserve">for approval </w:t>
      </w:r>
      <w:r w:rsidR="00DC3121">
        <w:rPr>
          <w:rFonts w:eastAsia="Times New Roman"/>
          <w:color w:val="000000"/>
          <w:sz w:val="24"/>
          <w:szCs w:val="24"/>
        </w:rPr>
        <w:t xml:space="preserve">and enforcement </w:t>
      </w:r>
      <w:r w:rsidRPr="00117C30">
        <w:rPr>
          <w:rFonts w:eastAsia="Times New Roman"/>
          <w:color w:val="000000"/>
          <w:sz w:val="24"/>
          <w:szCs w:val="24"/>
        </w:rPr>
        <w:t xml:space="preserve">of </w:t>
      </w:r>
      <w:r w:rsidR="00DC3121">
        <w:rPr>
          <w:rFonts w:eastAsia="Times New Roman"/>
          <w:color w:val="000000"/>
          <w:sz w:val="24"/>
          <w:szCs w:val="24"/>
        </w:rPr>
        <w:t xml:space="preserve">a </w:t>
      </w:r>
      <w:r w:rsidR="00406F38">
        <w:rPr>
          <w:rFonts w:eastAsia="Times New Roman"/>
          <w:color w:val="000000"/>
          <w:sz w:val="24"/>
          <w:szCs w:val="24"/>
        </w:rPr>
        <w:t xml:space="preserve">service area contract </w:t>
      </w:r>
      <w:r w:rsidR="00DC3121">
        <w:rPr>
          <w:rFonts w:eastAsia="Times New Roman"/>
          <w:color w:val="000000"/>
          <w:sz w:val="24"/>
          <w:szCs w:val="24"/>
        </w:rPr>
        <w:t xml:space="preserve">that would amend their </w:t>
      </w:r>
      <w:r w:rsidR="00BD0330">
        <w:rPr>
          <w:rFonts w:eastAsia="Times New Roman"/>
          <w:color w:val="000000"/>
          <w:sz w:val="24"/>
        </w:rPr>
        <w:t xml:space="preserve">water </w:t>
      </w:r>
      <w:r w:rsidR="00F750DE">
        <w:rPr>
          <w:rFonts w:eastAsia="Times New Roman"/>
          <w:color w:val="000000"/>
          <w:sz w:val="24"/>
        </w:rPr>
        <w:t xml:space="preserve">and sewer </w:t>
      </w:r>
      <w:r w:rsidR="00BD0330">
        <w:rPr>
          <w:rFonts w:eastAsia="Times New Roman"/>
          <w:color w:val="000000"/>
          <w:sz w:val="24"/>
        </w:rPr>
        <w:t>certificates of convenience and necessity (CCN</w:t>
      </w:r>
      <w:r w:rsidR="00820C65">
        <w:rPr>
          <w:rFonts w:eastAsia="Times New Roman"/>
          <w:color w:val="000000"/>
          <w:sz w:val="24"/>
        </w:rPr>
        <w:t>s</w:t>
      </w:r>
      <w:r w:rsidR="00BD0330">
        <w:rPr>
          <w:rFonts w:eastAsia="Times New Roman"/>
          <w:color w:val="000000"/>
          <w:sz w:val="24"/>
        </w:rPr>
        <w:t xml:space="preserve">) </w:t>
      </w:r>
      <w:r w:rsidR="00820C65">
        <w:rPr>
          <w:rFonts w:eastAsia="Times New Roman"/>
          <w:color w:val="000000"/>
          <w:sz w:val="24"/>
        </w:rPr>
        <w:t xml:space="preserve">to transfer portions of certificated area from Aqua to the City. </w:t>
      </w:r>
      <w:r w:rsidRPr="00117C30">
        <w:rPr>
          <w:rFonts w:eastAsia="Times New Roman"/>
          <w:color w:val="000000"/>
          <w:sz w:val="24"/>
          <w:szCs w:val="24"/>
        </w:rPr>
        <w:t xml:space="preserve">The </w:t>
      </w:r>
      <w:r w:rsidR="00820C65">
        <w:rPr>
          <w:rFonts w:eastAsia="Times New Roman"/>
          <w:color w:val="000000"/>
          <w:sz w:val="24"/>
          <w:szCs w:val="24"/>
        </w:rPr>
        <w:t xml:space="preserve">Staff (Staff) of the </w:t>
      </w:r>
      <w:r w:rsidRPr="00117C30">
        <w:rPr>
          <w:rFonts w:eastAsia="Times New Roman"/>
          <w:color w:val="000000"/>
          <w:sz w:val="24"/>
          <w:szCs w:val="24"/>
        </w:rPr>
        <w:t xml:space="preserve">Public Utility Commission </w:t>
      </w:r>
      <w:r w:rsidR="00820C65">
        <w:rPr>
          <w:rFonts w:eastAsia="Times New Roman"/>
          <w:color w:val="000000"/>
          <w:sz w:val="24"/>
          <w:szCs w:val="24"/>
        </w:rPr>
        <w:t xml:space="preserve">of Texas (Commission) </w:t>
      </w:r>
      <w:r w:rsidRPr="00117C30">
        <w:rPr>
          <w:rFonts w:eastAsia="Times New Roman"/>
          <w:color w:val="000000"/>
          <w:sz w:val="24"/>
          <w:szCs w:val="24"/>
        </w:rPr>
        <w:t xml:space="preserve">recommended approval of this </w:t>
      </w:r>
      <w:r w:rsidR="00820C65">
        <w:rPr>
          <w:rFonts w:eastAsia="Times New Roman"/>
          <w:color w:val="000000"/>
          <w:sz w:val="24"/>
          <w:szCs w:val="24"/>
        </w:rPr>
        <w:t>a</w:t>
      </w:r>
      <w:r w:rsidRPr="00117C30">
        <w:rPr>
          <w:rFonts w:eastAsia="Times New Roman"/>
          <w:color w:val="000000"/>
          <w:sz w:val="24"/>
          <w:szCs w:val="24"/>
        </w:rPr>
        <w:t>pplication</w:t>
      </w:r>
      <w:r w:rsidR="00820C65">
        <w:rPr>
          <w:rFonts w:eastAsia="Times New Roman"/>
          <w:color w:val="000000"/>
          <w:sz w:val="24"/>
          <w:szCs w:val="24"/>
        </w:rPr>
        <w:t xml:space="preserve"> on September 26, 2018</w:t>
      </w:r>
      <w:r w:rsidRPr="00117C30">
        <w:rPr>
          <w:rFonts w:eastAsia="Times New Roman"/>
          <w:color w:val="000000"/>
          <w:sz w:val="24"/>
          <w:szCs w:val="24"/>
        </w:rPr>
        <w:t xml:space="preserve">. The </w:t>
      </w:r>
      <w:r w:rsidR="00820C65">
        <w:rPr>
          <w:rFonts w:eastAsia="Times New Roman"/>
          <w:color w:val="000000"/>
          <w:sz w:val="24"/>
          <w:szCs w:val="24"/>
        </w:rPr>
        <w:t>a</w:t>
      </w:r>
      <w:r w:rsidRPr="00117C30">
        <w:rPr>
          <w:rFonts w:eastAsia="Times New Roman"/>
          <w:color w:val="000000"/>
          <w:sz w:val="24"/>
          <w:szCs w:val="24"/>
        </w:rPr>
        <w:t xml:space="preserve">pplication is approved. </w:t>
      </w:r>
    </w:p>
    <w:p w14:paraId="01D61EE9" w14:textId="77777777" w:rsidR="001902FC" w:rsidRPr="00117C30" w:rsidRDefault="005B381C" w:rsidP="00D973E4">
      <w:pPr>
        <w:spacing w:line="360" w:lineRule="auto"/>
        <w:ind w:firstLine="720"/>
        <w:jc w:val="both"/>
        <w:textAlignment w:val="baseline"/>
        <w:rPr>
          <w:rFonts w:eastAsia="Times New Roman"/>
          <w:color w:val="000000"/>
          <w:sz w:val="24"/>
          <w:szCs w:val="24"/>
        </w:rPr>
      </w:pPr>
      <w:r w:rsidRPr="00117C30">
        <w:rPr>
          <w:rFonts w:eastAsia="Times New Roman"/>
          <w:color w:val="000000"/>
          <w:sz w:val="24"/>
          <w:szCs w:val="24"/>
        </w:rPr>
        <w:t>The Commission adopts the following findings of fact and conclusions of law:</w:t>
      </w:r>
    </w:p>
    <w:p w14:paraId="747446AA" w14:textId="77777777" w:rsidR="001902FC" w:rsidRPr="00117C30" w:rsidRDefault="005B381C" w:rsidP="00D973E4">
      <w:pPr>
        <w:spacing w:before="240" w:line="360" w:lineRule="auto"/>
        <w:jc w:val="center"/>
        <w:textAlignment w:val="baseline"/>
        <w:rPr>
          <w:rFonts w:eastAsia="Times New Roman"/>
          <w:b/>
          <w:color w:val="000000"/>
          <w:spacing w:val="-1"/>
          <w:sz w:val="24"/>
          <w:szCs w:val="24"/>
        </w:rPr>
      </w:pPr>
      <w:r w:rsidRPr="00117C30">
        <w:rPr>
          <w:rFonts w:eastAsia="Times New Roman"/>
          <w:b/>
          <w:color w:val="000000"/>
          <w:spacing w:val="-1"/>
          <w:sz w:val="24"/>
          <w:szCs w:val="24"/>
        </w:rPr>
        <w:t>FINDING</w:t>
      </w:r>
      <w:r w:rsidR="007A1C68" w:rsidRPr="00117C30">
        <w:rPr>
          <w:rFonts w:eastAsia="Times New Roman"/>
          <w:b/>
          <w:color w:val="000000"/>
          <w:spacing w:val="-1"/>
          <w:sz w:val="24"/>
          <w:szCs w:val="24"/>
        </w:rPr>
        <w:t>S</w:t>
      </w:r>
      <w:r w:rsidRPr="00117C30">
        <w:rPr>
          <w:rFonts w:eastAsia="Times New Roman"/>
          <w:b/>
          <w:color w:val="000000"/>
          <w:spacing w:val="-1"/>
          <w:sz w:val="24"/>
          <w:szCs w:val="24"/>
        </w:rPr>
        <w:t xml:space="preserve"> OF FACT</w:t>
      </w:r>
    </w:p>
    <w:p w14:paraId="2BC7E99C" w14:textId="77777777" w:rsidR="007A389B" w:rsidRPr="00117C30" w:rsidRDefault="007A389B" w:rsidP="00D973E4">
      <w:pPr>
        <w:spacing w:line="360" w:lineRule="auto"/>
        <w:textAlignment w:val="baseline"/>
        <w:rPr>
          <w:rFonts w:eastAsia="Times New Roman"/>
          <w:b/>
          <w:i/>
          <w:color w:val="000000"/>
          <w:spacing w:val="-1"/>
          <w:sz w:val="24"/>
          <w:szCs w:val="24"/>
          <w:u w:val="single"/>
        </w:rPr>
      </w:pPr>
      <w:r w:rsidRPr="00117C30">
        <w:rPr>
          <w:rFonts w:eastAsia="Times New Roman"/>
          <w:b/>
          <w:i/>
          <w:color w:val="000000"/>
          <w:spacing w:val="-1"/>
          <w:sz w:val="24"/>
          <w:szCs w:val="24"/>
          <w:u w:val="single"/>
        </w:rPr>
        <w:t>Procedural History</w:t>
      </w:r>
    </w:p>
    <w:p w14:paraId="2F59D745" w14:textId="77777777" w:rsidR="00820C65" w:rsidRDefault="005B381C" w:rsidP="00F750DE">
      <w:pPr>
        <w:numPr>
          <w:ilvl w:val="0"/>
          <w:numId w:val="1"/>
        </w:numPr>
        <w:tabs>
          <w:tab w:val="clear" w:pos="720"/>
          <w:tab w:val="left" w:pos="1440"/>
        </w:tabs>
        <w:spacing w:line="360" w:lineRule="auto"/>
        <w:ind w:left="0" w:firstLine="720"/>
        <w:jc w:val="both"/>
        <w:textAlignment w:val="baseline"/>
        <w:rPr>
          <w:rFonts w:eastAsia="Times New Roman"/>
          <w:color w:val="000000"/>
          <w:sz w:val="24"/>
          <w:szCs w:val="24"/>
        </w:rPr>
      </w:pPr>
      <w:r w:rsidRPr="00117C30">
        <w:rPr>
          <w:rFonts w:eastAsia="Times New Roman"/>
          <w:color w:val="000000"/>
          <w:sz w:val="24"/>
          <w:szCs w:val="24"/>
        </w:rPr>
        <w:t xml:space="preserve">On </w:t>
      </w:r>
      <w:r w:rsidR="00B27751">
        <w:rPr>
          <w:rFonts w:eastAsia="Times New Roman"/>
          <w:color w:val="000000"/>
          <w:sz w:val="24"/>
          <w:szCs w:val="24"/>
        </w:rPr>
        <w:t>June 14, 2018</w:t>
      </w:r>
      <w:r w:rsidRPr="00117C30">
        <w:rPr>
          <w:rFonts w:eastAsia="Times New Roman"/>
          <w:color w:val="000000"/>
          <w:sz w:val="24"/>
          <w:szCs w:val="24"/>
        </w:rPr>
        <w:t xml:space="preserve">, </w:t>
      </w:r>
      <w:r w:rsidR="00820C65">
        <w:rPr>
          <w:rFonts w:eastAsia="Times New Roman"/>
          <w:color w:val="000000"/>
          <w:sz w:val="24"/>
          <w:szCs w:val="24"/>
        </w:rPr>
        <w:t xml:space="preserve">Applicants filed </w:t>
      </w:r>
      <w:r w:rsidR="00820C65" w:rsidRPr="00117C30">
        <w:rPr>
          <w:rFonts w:eastAsia="Times New Roman"/>
          <w:color w:val="000000"/>
          <w:sz w:val="24"/>
          <w:szCs w:val="24"/>
        </w:rPr>
        <w:t xml:space="preserve">with the </w:t>
      </w:r>
      <w:r w:rsidR="00820C65">
        <w:rPr>
          <w:rFonts w:eastAsia="Times New Roman"/>
          <w:color w:val="000000"/>
          <w:sz w:val="24"/>
          <w:szCs w:val="24"/>
        </w:rPr>
        <w:t xml:space="preserve">Commission an application </w:t>
      </w:r>
      <w:r w:rsidR="00820C65" w:rsidRPr="00117C30">
        <w:rPr>
          <w:rFonts w:eastAsia="Times New Roman"/>
          <w:color w:val="000000"/>
          <w:sz w:val="24"/>
          <w:szCs w:val="24"/>
        </w:rPr>
        <w:t xml:space="preserve">to </w:t>
      </w:r>
      <w:r w:rsidR="00820C65">
        <w:rPr>
          <w:rFonts w:eastAsia="Times New Roman"/>
          <w:color w:val="000000"/>
          <w:sz w:val="24"/>
          <w:szCs w:val="24"/>
        </w:rPr>
        <w:t xml:space="preserve">approve and enforce a service area contract that would </w:t>
      </w:r>
      <w:r w:rsidR="00820C65" w:rsidRPr="00117C30">
        <w:rPr>
          <w:rFonts w:eastAsia="Times New Roman"/>
          <w:color w:val="000000"/>
          <w:sz w:val="24"/>
          <w:szCs w:val="24"/>
        </w:rPr>
        <w:t xml:space="preserve">amend </w:t>
      </w:r>
      <w:r w:rsidR="00820C65">
        <w:rPr>
          <w:rFonts w:eastAsia="Times New Roman"/>
          <w:color w:val="000000"/>
          <w:sz w:val="24"/>
          <w:szCs w:val="24"/>
        </w:rPr>
        <w:t xml:space="preserve">their </w:t>
      </w:r>
      <w:r w:rsidR="00820C65" w:rsidRPr="00117C30">
        <w:rPr>
          <w:rFonts w:eastAsia="Times New Roman"/>
          <w:color w:val="000000"/>
          <w:sz w:val="24"/>
          <w:szCs w:val="24"/>
        </w:rPr>
        <w:t>water</w:t>
      </w:r>
      <w:r w:rsidR="00820C65">
        <w:rPr>
          <w:rFonts w:eastAsia="Times New Roman"/>
          <w:color w:val="000000"/>
          <w:sz w:val="24"/>
          <w:szCs w:val="24"/>
        </w:rPr>
        <w:t xml:space="preserve"> and sewer </w:t>
      </w:r>
      <w:r w:rsidR="00820C65" w:rsidRPr="00117C30">
        <w:rPr>
          <w:rFonts w:eastAsia="Times New Roman"/>
          <w:color w:val="000000"/>
          <w:sz w:val="24"/>
          <w:szCs w:val="24"/>
        </w:rPr>
        <w:t>CCN</w:t>
      </w:r>
      <w:r w:rsidR="00820C65">
        <w:rPr>
          <w:rFonts w:eastAsia="Times New Roman"/>
          <w:color w:val="000000"/>
          <w:sz w:val="24"/>
          <w:szCs w:val="24"/>
        </w:rPr>
        <w:t>s to transfer portions of certificated area from Aqua to the City.</w:t>
      </w:r>
      <w:r w:rsidR="00820C65" w:rsidRPr="00117C30">
        <w:rPr>
          <w:rFonts w:eastAsia="Times New Roman"/>
          <w:color w:val="000000"/>
          <w:sz w:val="24"/>
          <w:szCs w:val="24"/>
        </w:rPr>
        <w:t xml:space="preserve"> </w:t>
      </w:r>
    </w:p>
    <w:p w14:paraId="4CE441C2" w14:textId="77777777" w:rsidR="00820C65" w:rsidRDefault="00820C65" w:rsidP="00D973E4">
      <w:pPr>
        <w:pStyle w:val="ListParagraph"/>
        <w:numPr>
          <w:ilvl w:val="0"/>
          <w:numId w:val="1"/>
        </w:numPr>
        <w:tabs>
          <w:tab w:val="clear" w:pos="720"/>
          <w:tab w:val="left" w:pos="1440"/>
        </w:tabs>
        <w:spacing w:line="360" w:lineRule="auto"/>
        <w:ind w:left="0" w:firstLine="720"/>
        <w:jc w:val="both"/>
        <w:textAlignment w:val="baseline"/>
        <w:rPr>
          <w:rFonts w:eastAsia="Times New Roman"/>
          <w:color w:val="000000"/>
          <w:sz w:val="24"/>
          <w:szCs w:val="24"/>
        </w:rPr>
      </w:pPr>
      <w:r w:rsidRPr="00820C65">
        <w:rPr>
          <w:rFonts w:eastAsia="Times New Roman"/>
          <w:color w:val="000000"/>
          <w:sz w:val="24"/>
          <w:szCs w:val="24"/>
        </w:rPr>
        <w:t>On June 18, 2018, Order No. 1 was issued, requiring that Aqua file supplemental information and that Staff file a recommendation on the sufficiency of the application and propose a procedural schedule for processing.</w:t>
      </w:r>
    </w:p>
    <w:p w14:paraId="6BBB7ADA" w14:textId="77777777" w:rsidR="00820C65" w:rsidRPr="00D973E4" w:rsidRDefault="00820C65" w:rsidP="00D973E4">
      <w:pPr>
        <w:pStyle w:val="ListParagraph"/>
        <w:numPr>
          <w:ilvl w:val="0"/>
          <w:numId w:val="1"/>
        </w:numPr>
        <w:tabs>
          <w:tab w:val="clear" w:pos="720"/>
          <w:tab w:val="left" w:pos="1440"/>
        </w:tabs>
        <w:spacing w:line="360" w:lineRule="auto"/>
        <w:ind w:left="0" w:firstLine="720"/>
        <w:jc w:val="both"/>
        <w:textAlignment w:val="baseline"/>
        <w:rPr>
          <w:rFonts w:eastAsia="Times New Roman"/>
          <w:color w:val="000000"/>
          <w:sz w:val="24"/>
          <w:szCs w:val="24"/>
        </w:rPr>
      </w:pPr>
      <w:r w:rsidRPr="00D973E4">
        <w:rPr>
          <w:rFonts w:eastAsia="Times New Roman"/>
          <w:color w:val="000000"/>
          <w:sz w:val="24"/>
          <w:szCs w:val="24"/>
        </w:rPr>
        <w:t>On June 25, 2018, Aqua filed supplemental information in response to Order No. 1.</w:t>
      </w:r>
    </w:p>
    <w:p w14:paraId="1264F310" w14:textId="77777777" w:rsidR="00820C65" w:rsidRDefault="00820C65" w:rsidP="00D973E4">
      <w:pPr>
        <w:numPr>
          <w:ilvl w:val="0"/>
          <w:numId w:val="1"/>
        </w:numPr>
        <w:tabs>
          <w:tab w:val="left" w:pos="1440"/>
        </w:tabs>
        <w:spacing w:line="360" w:lineRule="auto"/>
        <w:ind w:left="0" w:firstLine="720"/>
        <w:jc w:val="both"/>
        <w:textAlignment w:val="baseline"/>
        <w:rPr>
          <w:rFonts w:eastAsia="Times New Roman"/>
          <w:color w:val="000000"/>
          <w:sz w:val="24"/>
          <w:szCs w:val="24"/>
        </w:rPr>
      </w:pPr>
      <w:r>
        <w:rPr>
          <w:rFonts w:eastAsia="Times New Roman"/>
          <w:color w:val="000000"/>
          <w:sz w:val="24"/>
          <w:szCs w:val="24"/>
        </w:rPr>
        <w:t xml:space="preserve">On June 29, 2018, notice of the application to amend Aqua and the City’s water and sewer CCNs was published in the </w:t>
      </w:r>
      <w:r>
        <w:rPr>
          <w:rFonts w:eastAsia="Times New Roman"/>
          <w:i/>
          <w:color w:val="000000"/>
          <w:sz w:val="24"/>
          <w:szCs w:val="24"/>
        </w:rPr>
        <w:t>Texas Register</w:t>
      </w:r>
      <w:r>
        <w:rPr>
          <w:rFonts w:eastAsia="Times New Roman"/>
          <w:color w:val="000000"/>
          <w:sz w:val="24"/>
          <w:szCs w:val="24"/>
        </w:rPr>
        <w:t>.</w:t>
      </w:r>
    </w:p>
    <w:p w14:paraId="45CD55A6" w14:textId="77777777" w:rsidR="00820C65" w:rsidRDefault="00820C65" w:rsidP="00D973E4">
      <w:pPr>
        <w:numPr>
          <w:ilvl w:val="0"/>
          <w:numId w:val="1"/>
        </w:numPr>
        <w:tabs>
          <w:tab w:val="left" w:pos="1440"/>
        </w:tabs>
        <w:spacing w:line="360" w:lineRule="auto"/>
        <w:ind w:left="0" w:firstLine="720"/>
        <w:jc w:val="both"/>
        <w:textAlignment w:val="baseline"/>
        <w:rPr>
          <w:rFonts w:eastAsia="Times New Roman"/>
          <w:color w:val="000000"/>
          <w:sz w:val="24"/>
          <w:szCs w:val="24"/>
        </w:rPr>
      </w:pPr>
      <w:r>
        <w:rPr>
          <w:rFonts w:eastAsia="Times New Roman"/>
          <w:color w:val="000000"/>
          <w:sz w:val="24"/>
          <w:szCs w:val="24"/>
        </w:rPr>
        <w:t>On July 11, 2018, Aqua filed a letter regarding electronic mapping data (CD).</w:t>
      </w:r>
    </w:p>
    <w:p w14:paraId="715B9AEB" w14:textId="77777777" w:rsidR="00820C65" w:rsidRDefault="00820C65" w:rsidP="00D973E4">
      <w:pPr>
        <w:numPr>
          <w:ilvl w:val="0"/>
          <w:numId w:val="1"/>
        </w:numPr>
        <w:tabs>
          <w:tab w:val="clear" w:pos="720"/>
          <w:tab w:val="left" w:pos="1440"/>
        </w:tabs>
        <w:spacing w:line="360" w:lineRule="auto"/>
        <w:ind w:left="0" w:firstLine="720"/>
        <w:jc w:val="both"/>
        <w:textAlignment w:val="baseline"/>
        <w:rPr>
          <w:rFonts w:eastAsia="Times New Roman"/>
          <w:color w:val="000000"/>
          <w:sz w:val="24"/>
          <w:szCs w:val="24"/>
        </w:rPr>
      </w:pPr>
      <w:r>
        <w:rPr>
          <w:rFonts w:eastAsia="Times New Roman"/>
          <w:color w:val="000000"/>
          <w:sz w:val="24"/>
          <w:szCs w:val="24"/>
        </w:rPr>
        <w:lastRenderedPageBreak/>
        <w:t>On July 13, 2018, Commission Staff filed a recommendation on administrative completeness, recommending that the application be deemed administratively complete and that no additional notice be required.</w:t>
      </w:r>
    </w:p>
    <w:p w14:paraId="27137054" w14:textId="5F622159" w:rsidR="001902FC" w:rsidRPr="00117C30" w:rsidRDefault="007A389B" w:rsidP="00D973E4">
      <w:pPr>
        <w:numPr>
          <w:ilvl w:val="0"/>
          <w:numId w:val="1"/>
        </w:numPr>
        <w:tabs>
          <w:tab w:val="left" w:pos="1440"/>
        </w:tabs>
        <w:spacing w:line="360" w:lineRule="auto"/>
        <w:ind w:left="0" w:firstLine="720"/>
        <w:jc w:val="both"/>
        <w:textAlignment w:val="baseline"/>
        <w:rPr>
          <w:rFonts w:eastAsia="Times New Roman"/>
          <w:color w:val="000000"/>
          <w:sz w:val="24"/>
          <w:szCs w:val="24"/>
        </w:rPr>
      </w:pPr>
      <w:r w:rsidRPr="00117C30">
        <w:rPr>
          <w:rFonts w:eastAsia="Times New Roman"/>
          <w:color w:val="000000"/>
          <w:sz w:val="24"/>
          <w:szCs w:val="24"/>
        </w:rPr>
        <w:t xml:space="preserve">On </w:t>
      </w:r>
      <w:r w:rsidR="00B27751">
        <w:rPr>
          <w:rFonts w:eastAsia="Times New Roman"/>
          <w:color w:val="000000"/>
          <w:sz w:val="24"/>
          <w:szCs w:val="24"/>
        </w:rPr>
        <w:t>July 18, 2018</w:t>
      </w:r>
      <w:r w:rsidRPr="00117C30">
        <w:rPr>
          <w:rFonts w:eastAsia="Times New Roman"/>
          <w:color w:val="000000"/>
          <w:sz w:val="24"/>
          <w:szCs w:val="24"/>
        </w:rPr>
        <w:t xml:space="preserve">, Order No. 2 was issued, </w:t>
      </w:r>
      <w:r w:rsidR="005B381C" w:rsidRPr="00117C30">
        <w:rPr>
          <w:rFonts w:eastAsia="Times New Roman"/>
          <w:color w:val="000000"/>
          <w:sz w:val="24"/>
          <w:szCs w:val="24"/>
        </w:rPr>
        <w:t>deem</w:t>
      </w:r>
      <w:r w:rsidRPr="00117C30">
        <w:rPr>
          <w:rFonts w:eastAsia="Times New Roman"/>
          <w:color w:val="000000"/>
          <w:sz w:val="24"/>
          <w:szCs w:val="24"/>
        </w:rPr>
        <w:t xml:space="preserve">ing </w:t>
      </w:r>
      <w:r w:rsidR="002A354E">
        <w:rPr>
          <w:rFonts w:eastAsia="Times New Roman"/>
          <w:color w:val="000000"/>
          <w:sz w:val="24"/>
          <w:szCs w:val="24"/>
        </w:rPr>
        <w:t xml:space="preserve">the </w:t>
      </w:r>
      <w:r w:rsidR="00690D9C" w:rsidRPr="00117C30">
        <w:rPr>
          <w:rFonts w:eastAsia="Times New Roman"/>
          <w:color w:val="000000"/>
          <w:sz w:val="24"/>
          <w:szCs w:val="24"/>
        </w:rPr>
        <w:t>a</w:t>
      </w:r>
      <w:r w:rsidR="00EE01F7">
        <w:rPr>
          <w:rFonts w:eastAsia="Times New Roman"/>
          <w:color w:val="000000"/>
          <w:sz w:val="24"/>
          <w:szCs w:val="24"/>
        </w:rPr>
        <w:t>pplication</w:t>
      </w:r>
      <w:r w:rsidR="00D01A1F">
        <w:rPr>
          <w:rFonts w:eastAsia="Times New Roman"/>
          <w:color w:val="000000"/>
          <w:sz w:val="24"/>
          <w:szCs w:val="24"/>
        </w:rPr>
        <w:t xml:space="preserve"> </w:t>
      </w:r>
      <w:r w:rsidR="005B381C" w:rsidRPr="00117C30">
        <w:rPr>
          <w:rFonts w:eastAsia="Times New Roman"/>
          <w:color w:val="000000"/>
          <w:sz w:val="24"/>
          <w:szCs w:val="24"/>
        </w:rPr>
        <w:t>sufficient for filing.</w:t>
      </w:r>
    </w:p>
    <w:p w14:paraId="2FC91A96" w14:textId="52A64167" w:rsidR="00B536D0" w:rsidRDefault="00B536D0" w:rsidP="00D973E4">
      <w:pPr>
        <w:numPr>
          <w:ilvl w:val="0"/>
          <w:numId w:val="1"/>
        </w:numPr>
        <w:spacing w:line="360" w:lineRule="auto"/>
        <w:ind w:left="0" w:firstLine="720"/>
        <w:jc w:val="both"/>
        <w:textAlignment w:val="baseline"/>
        <w:rPr>
          <w:rFonts w:eastAsia="Times New Roman"/>
          <w:color w:val="000000"/>
          <w:sz w:val="24"/>
          <w:szCs w:val="24"/>
        </w:rPr>
      </w:pPr>
      <w:r w:rsidRPr="00117C30">
        <w:rPr>
          <w:rFonts w:eastAsia="Times New Roman"/>
          <w:color w:val="000000"/>
          <w:sz w:val="24"/>
          <w:szCs w:val="24"/>
        </w:rPr>
        <w:t xml:space="preserve">On </w:t>
      </w:r>
      <w:r w:rsidR="00B27751">
        <w:rPr>
          <w:rFonts w:eastAsia="Times New Roman"/>
          <w:color w:val="000000"/>
          <w:sz w:val="24"/>
          <w:szCs w:val="24"/>
        </w:rPr>
        <w:t>September 12, 2018</w:t>
      </w:r>
      <w:r w:rsidRPr="00117C30">
        <w:rPr>
          <w:rFonts w:eastAsia="Times New Roman"/>
          <w:color w:val="000000"/>
          <w:sz w:val="24"/>
          <w:szCs w:val="24"/>
        </w:rPr>
        <w:t xml:space="preserve">, </w:t>
      </w:r>
      <w:r w:rsidR="00B27751">
        <w:rPr>
          <w:rFonts w:eastAsia="Times New Roman"/>
          <w:color w:val="000000"/>
          <w:sz w:val="24"/>
          <w:szCs w:val="24"/>
        </w:rPr>
        <w:t xml:space="preserve">the City </w:t>
      </w:r>
      <w:r w:rsidRPr="00117C30">
        <w:rPr>
          <w:rFonts w:eastAsia="Times New Roman"/>
          <w:color w:val="000000"/>
          <w:sz w:val="24"/>
          <w:szCs w:val="24"/>
        </w:rPr>
        <w:t>submitted a signed consent form evidencing its consent t</w:t>
      </w:r>
      <w:r w:rsidR="00D01A1F">
        <w:rPr>
          <w:rFonts w:eastAsia="Times New Roman"/>
          <w:color w:val="000000"/>
          <w:sz w:val="24"/>
          <w:szCs w:val="24"/>
        </w:rPr>
        <w:t>o</w:t>
      </w:r>
      <w:r w:rsidR="006A0F3E">
        <w:rPr>
          <w:rFonts w:eastAsia="Times New Roman"/>
          <w:color w:val="000000"/>
          <w:sz w:val="24"/>
          <w:szCs w:val="24"/>
        </w:rPr>
        <w:t xml:space="preserve"> </w:t>
      </w:r>
      <w:r w:rsidR="00BD0330">
        <w:rPr>
          <w:rFonts w:eastAsia="Times New Roman"/>
          <w:color w:val="000000"/>
          <w:sz w:val="24"/>
          <w:szCs w:val="24"/>
        </w:rPr>
        <w:t xml:space="preserve">the </w:t>
      </w:r>
      <w:r w:rsidR="006A0F3E">
        <w:rPr>
          <w:rFonts w:eastAsia="Times New Roman"/>
          <w:color w:val="000000"/>
          <w:sz w:val="24"/>
          <w:szCs w:val="24"/>
        </w:rPr>
        <w:t>revised CCN map</w:t>
      </w:r>
      <w:r w:rsidR="00BD0330">
        <w:rPr>
          <w:rFonts w:eastAsia="Times New Roman"/>
          <w:color w:val="000000"/>
          <w:sz w:val="24"/>
          <w:szCs w:val="24"/>
        </w:rPr>
        <w:t xml:space="preserve">s and certificates </w:t>
      </w:r>
      <w:r w:rsidR="006A0F3E">
        <w:rPr>
          <w:rFonts w:eastAsia="Times New Roman"/>
          <w:color w:val="000000"/>
          <w:sz w:val="24"/>
          <w:szCs w:val="24"/>
        </w:rPr>
        <w:t>proposed by Staff</w:t>
      </w:r>
      <w:r w:rsidRPr="00117C30">
        <w:rPr>
          <w:rFonts w:eastAsia="Times New Roman"/>
          <w:color w:val="000000"/>
          <w:sz w:val="24"/>
          <w:szCs w:val="24"/>
        </w:rPr>
        <w:t>.</w:t>
      </w:r>
    </w:p>
    <w:p w14:paraId="510DBEB0" w14:textId="4F27DFBD" w:rsidR="00B27751" w:rsidRDefault="00B27751" w:rsidP="00D973E4">
      <w:pPr>
        <w:numPr>
          <w:ilvl w:val="0"/>
          <w:numId w:val="1"/>
        </w:numPr>
        <w:spacing w:line="360" w:lineRule="auto"/>
        <w:ind w:left="0" w:firstLine="720"/>
        <w:jc w:val="both"/>
        <w:textAlignment w:val="baseline"/>
        <w:rPr>
          <w:rFonts w:eastAsia="Times New Roman"/>
          <w:color w:val="000000"/>
          <w:sz w:val="24"/>
          <w:szCs w:val="24"/>
        </w:rPr>
      </w:pPr>
      <w:r w:rsidRPr="00117C30">
        <w:rPr>
          <w:rFonts w:eastAsia="Times New Roman"/>
          <w:color w:val="000000"/>
          <w:sz w:val="24"/>
          <w:szCs w:val="24"/>
        </w:rPr>
        <w:t xml:space="preserve">On </w:t>
      </w:r>
      <w:r>
        <w:rPr>
          <w:rFonts w:eastAsia="Times New Roman"/>
          <w:color w:val="000000"/>
          <w:sz w:val="24"/>
          <w:szCs w:val="24"/>
        </w:rPr>
        <w:t>September 17, 2018</w:t>
      </w:r>
      <w:r w:rsidRPr="00117C30">
        <w:rPr>
          <w:rFonts w:eastAsia="Times New Roman"/>
          <w:color w:val="000000"/>
          <w:sz w:val="24"/>
          <w:szCs w:val="24"/>
        </w:rPr>
        <w:t xml:space="preserve">, </w:t>
      </w:r>
      <w:r>
        <w:rPr>
          <w:rFonts w:eastAsia="Times New Roman"/>
          <w:color w:val="000000"/>
          <w:sz w:val="24"/>
          <w:szCs w:val="24"/>
        </w:rPr>
        <w:t xml:space="preserve">Aqua </w:t>
      </w:r>
      <w:r w:rsidRPr="00117C30">
        <w:rPr>
          <w:rFonts w:eastAsia="Times New Roman"/>
          <w:color w:val="000000"/>
          <w:sz w:val="24"/>
          <w:szCs w:val="24"/>
        </w:rPr>
        <w:t>submitted a signed consent form evidencing its consent t</w:t>
      </w:r>
      <w:r>
        <w:rPr>
          <w:rFonts w:eastAsia="Times New Roman"/>
          <w:color w:val="000000"/>
          <w:sz w:val="24"/>
          <w:szCs w:val="24"/>
        </w:rPr>
        <w:t xml:space="preserve">o </w:t>
      </w:r>
      <w:r w:rsidR="00BD0330">
        <w:rPr>
          <w:rFonts w:eastAsia="Times New Roman"/>
          <w:color w:val="000000"/>
          <w:sz w:val="24"/>
          <w:szCs w:val="24"/>
        </w:rPr>
        <w:t xml:space="preserve">the </w:t>
      </w:r>
      <w:r>
        <w:rPr>
          <w:rFonts w:eastAsia="Times New Roman"/>
          <w:color w:val="000000"/>
          <w:sz w:val="24"/>
          <w:szCs w:val="24"/>
        </w:rPr>
        <w:t>revised CCN map</w:t>
      </w:r>
      <w:r w:rsidR="00BD0330">
        <w:rPr>
          <w:rFonts w:eastAsia="Times New Roman"/>
          <w:color w:val="000000"/>
          <w:sz w:val="24"/>
          <w:szCs w:val="24"/>
        </w:rPr>
        <w:t>s</w:t>
      </w:r>
      <w:r>
        <w:rPr>
          <w:rFonts w:eastAsia="Times New Roman"/>
          <w:color w:val="000000"/>
          <w:sz w:val="24"/>
          <w:szCs w:val="24"/>
        </w:rPr>
        <w:t xml:space="preserve"> and certificate</w:t>
      </w:r>
      <w:r w:rsidR="00BD0330">
        <w:rPr>
          <w:rFonts w:eastAsia="Times New Roman"/>
          <w:color w:val="000000"/>
          <w:sz w:val="24"/>
          <w:szCs w:val="24"/>
        </w:rPr>
        <w:t>s</w:t>
      </w:r>
      <w:r>
        <w:rPr>
          <w:rFonts w:eastAsia="Times New Roman"/>
          <w:color w:val="000000"/>
          <w:sz w:val="24"/>
          <w:szCs w:val="24"/>
        </w:rPr>
        <w:t xml:space="preserve"> proposed by Staff</w:t>
      </w:r>
      <w:r w:rsidRPr="00117C30">
        <w:rPr>
          <w:rFonts w:eastAsia="Times New Roman"/>
          <w:color w:val="000000"/>
          <w:sz w:val="24"/>
          <w:szCs w:val="24"/>
        </w:rPr>
        <w:t>.</w:t>
      </w:r>
    </w:p>
    <w:p w14:paraId="175949BF" w14:textId="3E897E4A" w:rsidR="00B536D0" w:rsidRDefault="00B536D0" w:rsidP="00D973E4">
      <w:pPr>
        <w:numPr>
          <w:ilvl w:val="0"/>
          <w:numId w:val="1"/>
        </w:numPr>
        <w:spacing w:line="360" w:lineRule="auto"/>
        <w:ind w:left="0" w:firstLine="720"/>
        <w:jc w:val="both"/>
        <w:textAlignment w:val="baseline"/>
        <w:rPr>
          <w:rFonts w:eastAsia="Times New Roman"/>
          <w:color w:val="000000"/>
          <w:sz w:val="24"/>
          <w:szCs w:val="24"/>
        </w:rPr>
      </w:pPr>
      <w:r w:rsidRPr="00117C30">
        <w:rPr>
          <w:rFonts w:eastAsia="Times New Roman"/>
          <w:color w:val="000000"/>
          <w:sz w:val="24"/>
          <w:szCs w:val="24"/>
        </w:rPr>
        <w:t xml:space="preserve">On </w:t>
      </w:r>
      <w:r w:rsidR="00B27751">
        <w:rPr>
          <w:rFonts w:eastAsia="Times New Roman"/>
          <w:color w:val="000000"/>
          <w:sz w:val="24"/>
          <w:szCs w:val="24"/>
        </w:rPr>
        <w:t>September 26, 2018</w:t>
      </w:r>
      <w:r w:rsidR="00065BEF" w:rsidRPr="00117C30">
        <w:rPr>
          <w:rFonts w:eastAsia="Times New Roman"/>
          <w:color w:val="000000"/>
          <w:sz w:val="24"/>
          <w:szCs w:val="24"/>
        </w:rPr>
        <w:t xml:space="preserve">, </w:t>
      </w:r>
      <w:r w:rsidRPr="00117C30">
        <w:rPr>
          <w:rFonts w:eastAsia="Times New Roman"/>
          <w:color w:val="000000"/>
          <w:sz w:val="24"/>
          <w:szCs w:val="24"/>
        </w:rPr>
        <w:t xml:space="preserve">Staff recommended that the </w:t>
      </w:r>
      <w:r w:rsidR="00820C65">
        <w:rPr>
          <w:rFonts w:eastAsia="Times New Roman"/>
          <w:color w:val="000000"/>
          <w:sz w:val="24"/>
          <w:szCs w:val="24"/>
        </w:rPr>
        <w:t>a</w:t>
      </w:r>
      <w:r w:rsidR="00EE01F7">
        <w:rPr>
          <w:rFonts w:eastAsia="Times New Roman"/>
          <w:color w:val="000000"/>
          <w:sz w:val="24"/>
          <w:szCs w:val="24"/>
        </w:rPr>
        <w:t>pplication</w:t>
      </w:r>
      <w:r w:rsidR="00D01A1F">
        <w:rPr>
          <w:rFonts w:eastAsia="Times New Roman"/>
          <w:color w:val="000000"/>
          <w:sz w:val="24"/>
          <w:szCs w:val="24"/>
        </w:rPr>
        <w:t xml:space="preserve"> </w:t>
      </w:r>
      <w:r w:rsidRPr="00117C30">
        <w:rPr>
          <w:rFonts w:eastAsia="Times New Roman"/>
          <w:color w:val="000000"/>
          <w:sz w:val="24"/>
          <w:szCs w:val="24"/>
        </w:rPr>
        <w:t>be approved</w:t>
      </w:r>
      <w:r w:rsidR="00820C65">
        <w:rPr>
          <w:rFonts w:eastAsia="Times New Roman"/>
          <w:color w:val="000000"/>
          <w:sz w:val="24"/>
          <w:szCs w:val="24"/>
        </w:rPr>
        <w:t>.</w:t>
      </w:r>
      <w:r w:rsidR="008A2211">
        <w:rPr>
          <w:rFonts w:eastAsia="Times New Roman"/>
          <w:color w:val="000000"/>
          <w:sz w:val="24"/>
          <w:szCs w:val="24"/>
        </w:rPr>
        <w:t xml:space="preserve"> </w:t>
      </w:r>
    </w:p>
    <w:p w14:paraId="576ED5C3" w14:textId="3BBEA650" w:rsidR="00820C65" w:rsidRPr="00D973E4" w:rsidRDefault="00542D25" w:rsidP="00F750DE">
      <w:pPr>
        <w:numPr>
          <w:ilvl w:val="0"/>
          <w:numId w:val="1"/>
        </w:numPr>
        <w:tabs>
          <w:tab w:val="clear" w:pos="720"/>
        </w:tabs>
        <w:spacing w:line="360" w:lineRule="auto"/>
        <w:ind w:left="0" w:firstLine="720"/>
        <w:jc w:val="both"/>
        <w:textAlignment w:val="baseline"/>
        <w:rPr>
          <w:rFonts w:eastAsia="Times New Roman"/>
          <w:color w:val="000000"/>
          <w:sz w:val="24"/>
          <w:szCs w:val="24"/>
        </w:rPr>
      </w:pPr>
      <w:r w:rsidRPr="00820C65">
        <w:rPr>
          <w:rFonts w:eastAsia="Times New Roman"/>
          <w:color w:val="000000"/>
          <w:sz w:val="24"/>
          <w:szCs w:val="24"/>
        </w:rPr>
        <w:t xml:space="preserve">On </w:t>
      </w:r>
      <w:r w:rsidR="00B27751" w:rsidRPr="00820C65">
        <w:rPr>
          <w:rFonts w:eastAsia="Times New Roman"/>
          <w:color w:val="000000"/>
          <w:sz w:val="24"/>
          <w:szCs w:val="24"/>
        </w:rPr>
        <w:t>October 4, 2018</w:t>
      </w:r>
      <w:r w:rsidR="00B536D0" w:rsidRPr="00820C65">
        <w:rPr>
          <w:rFonts w:eastAsia="Times New Roman"/>
          <w:color w:val="000000"/>
          <w:sz w:val="24"/>
          <w:szCs w:val="24"/>
        </w:rPr>
        <w:t xml:space="preserve">, </w:t>
      </w:r>
      <w:r w:rsidR="007A389B" w:rsidRPr="00820C65">
        <w:rPr>
          <w:rFonts w:eastAsia="Times New Roman"/>
          <w:color w:val="000000"/>
          <w:sz w:val="24"/>
          <w:szCs w:val="24"/>
        </w:rPr>
        <w:t xml:space="preserve">the parties filed a joint </w:t>
      </w:r>
      <w:r w:rsidR="00820C65" w:rsidRPr="00820C65">
        <w:rPr>
          <w:rFonts w:eastAsia="Times New Roman"/>
          <w:color w:val="000000"/>
          <w:sz w:val="24"/>
          <w:szCs w:val="24"/>
        </w:rPr>
        <w:t xml:space="preserve">motion to admit the following evidence in the record of the proceeding: (a) </w:t>
      </w:r>
      <w:r w:rsidR="00820C65" w:rsidRPr="00E41DCA">
        <w:rPr>
          <w:rFonts w:eastAsia="Times New Roman"/>
          <w:color w:val="000000"/>
          <w:spacing w:val="-1"/>
          <w:sz w:val="24"/>
        </w:rPr>
        <w:t>Application, filed on June 14, 2018 (Filing No. 1); (b) Aqua’s Response to Order No. 1, filed on June 25, 2018 (Filing No. 5); (c) Aqua’s Letter Regarding Electronic Mapping Data</w:t>
      </w:r>
      <w:r w:rsidR="00820C65" w:rsidRPr="00751A23">
        <w:rPr>
          <w:rFonts w:eastAsia="Times New Roman"/>
          <w:color w:val="000000"/>
          <w:spacing w:val="-1"/>
          <w:sz w:val="24"/>
        </w:rPr>
        <w:t xml:space="preserve"> (CD), filed on July 11, 2018 (Filing No. 7); (d) consent forms from Aqua and the City to the final maps and certificates, filed on September 12, 2018</w:t>
      </w:r>
      <w:r w:rsidR="00820C65" w:rsidRPr="00690D9C">
        <w:rPr>
          <w:rFonts w:eastAsia="Times New Roman"/>
          <w:color w:val="000000"/>
          <w:spacing w:val="-1"/>
          <w:sz w:val="24"/>
        </w:rPr>
        <w:t xml:space="preserve">, and September 17, 2018 (Filing Nos. 10 and 11); and (e) Commission Staff’s recommendation that the </w:t>
      </w:r>
      <w:r w:rsidR="00820C65" w:rsidRPr="00820C65">
        <w:rPr>
          <w:rFonts w:eastAsia="Times New Roman"/>
          <w:color w:val="000000"/>
          <w:spacing w:val="-1"/>
          <w:sz w:val="24"/>
        </w:rPr>
        <w:t>application be approved, along with the attached final maps and certificates, filed September 26, 2018 ((Filing No. 12).</w:t>
      </w:r>
    </w:p>
    <w:p w14:paraId="520B8E94" w14:textId="77777777" w:rsidR="00820C65" w:rsidRDefault="00820C65" w:rsidP="00F750DE">
      <w:pPr>
        <w:numPr>
          <w:ilvl w:val="0"/>
          <w:numId w:val="1"/>
        </w:numPr>
        <w:tabs>
          <w:tab w:val="clear" w:pos="720"/>
        </w:tabs>
        <w:spacing w:line="360" w:lineRule="auto"/>
        <w:ind w:left="0" w:firstLine="720"/>
        <w:jc w:val="both"/>
        <w:textAlignment w:val="baseline"/>
        <w:rPr>
          <w:rFonts w:eastAsia="Times New Roman"/>
          <w:color w:val="000000"/>
          <w:sz w:val="24"/>
          <w:szCs w:val="24"/>
        </w:rPr>
      </w:pPr>
      <w:r>
        <w:rPr>
          <w:rFonts w:eastAsia="Times New Roman"/>
          <w:color w:val="000000"/>
          <w:sz w:val="24"/>
          <w:szCs w:val="24"/>
        </w:rPr>
        <w:t>On October 4, the Parties filed a joint</w:t>
      </w:r>
      <w:r w:rsidRPr="00117C30">
        <w:rPr>
          <w:rFonts w:eastAsia="Times New Roman"/>
          <w:color w:val="000000"/>
          <w:sz w:val="24"/>
          <w:szCs w:val="24"/>
        </w:rPr>
        <w:t xml:space="preserve"> proposed notice of approval.</w:t>
      </w:r>
      <w:r>
        <w:rPr>
          <w:rFonts w:eastAsia="Times New Roman"/>
          <w:color w:val="000000"/>
          <w:sz w:val="24"/>
          <w:szCs w:val="24"/>
        </w:rPr>
        <w:t xml:space="preserve"> </w:t>
      </w:r>
    </w:p>
    <w:p w14:paraId="0ECA553E" w14:textId="765DBDC3" w:rsidR="00E41DCA" w:rsidRDefault="00F83F24" w:rsidP="00F750DE">
      <w:pPr>
        <w:numPr>
          <w:ilvl w:val="0"/>
          <w:numId w:val="1"/>
        </w:numPr>
        <w:tabs>
          <w:tab w:val="clear" w:pos="720"/>
        </w:tabs>
        <w:spacing w:line="360" w:lineRule="auto"/>
        <w:ind w:left="0" w:firstLine="720"/>
        <w:jc w:val="both"/>
        <w:textAlignment w:val="baseline"/>
        <w:rPr>
          <w:rFonts w:eastAsia="Times New Roman"/>
          <w:color w:val="000000"/>
          <w:sz w:val="24"/>
          <w:szCs w:val="24"/>
        </w:rPr>
      </w:pPr>
      <w:r>
        <w:rPr>
          <w:rFonts w:eastAsia="Times New Roman"/>
          <w:color w:val="000000"/>
          <w:sz w:val="24"/>
          <w:szCs w:val="24"/>
        </w:rPr>
        <w:t xml:space="preserve">The final maps and CCN certificates referenced in Findings of Fact Nos. </w:t>
      </w:r>
      <w:r w:rsidR="00FC105D">
        <w:rPr>
          <w:rFonts w:eastAsia="Times New Roman"/>
          <w:color w:val="000000"/>
          <w:sz w:val="24"/>
          <w:szCs w:val="24"/>
        </w:rPr>
        <w:t>8</w:t>
      </w:r>
      <w:r>
        <w:rPr>
          <w:rFonts w:eastAsia="Times New Roman"/>
          <w:color w:val="000000"/>
          <w:sz w:val="24"/>
          <w:szCs w:val="24"/>
        </w:rPr>
        <w:t xml:space="preserve"> and </w:t>
      </w:r>
      <w:r w:rsidR="00FC105D">
        <w:rPr>
          <w:rFonts w:eastAsia="Times New Roman"/>
          <w:color w:val="000000"/>
          <w:sz w:val="24"/>
          <w:szCs w:val="24"/>
        </w:rPr>
        <w:t>9</w:t>
      </w:r>
      <w:r>
        <w:rPr>
          <w:rFonts w:eastAsia="Times New Roman"/>
          <w:color w:val="000000"/>
          <w:sz w:val="24"/>
          <w:szCs w:val="24"/>
        </w:rPr>
        <w:t xml:space="preserve"> are attached to this Notice of Approval.</w:t>
      </w:r>
    </w:p>
    <w:p w14:paraId="1F86C739" w14:textId="77777777" w:rsidR="00E41DCA" w:rsidRPr="00E41DCA" w:rsidRDefault="00E41DCA" w:rsidP="00D973E4">
      <w:pPr>
        <w:tabs>
          <w:tab w:val="left" w:pos="720"/>
        </w:tabs>
        <w:spacing w:before="240" w:line="360" w:lineRule="auto"/>
        <w:jc w:val="both"/>
        <w:textAlignment w:val="baseline"/>
        <w:rPr>
          <w:rFonts w:eastAsia="Times New Roman"/>
          <w:b/>
          <w:i/>
          <w:color w:val="000000"/>
          <w:sz w:val="24"/>
          <w:szCs w:val="24"/>
          <w:u w:val="single"/>
        </w:rPr>
      </w:pPr>
      <w:r w:rsidRPr="00E41DCA">
        <w:rPr>
          <w:rFonts w:eastAsia="Times New Roman"/>
          <w:b/>
          <w:i/>
          <w:color w:val="000000"/>
          <w:sz w:val="24"/>
          <w:szCs w:val="24"/>
          <w:u w:val="single"/>
        </w:rPr>
        <w:t>Notice</w:t>
      </w:r>
    </w:p>
    <w:p w14:paraId="1095A882" w14:textId="77777777" w:rsidR="00B536D0" w:rsidRDefault="00E41DCA" w:rsidP="00D973E4">
      <w:pPr>
        <w:pStyle w:val="ListParagraph"/>
        <w:numPr>
          <w:ilvl w:val="0"/>
          <w:numId w:val="1"/>
        </w:numPr>
        <w:spacing w:line="360" w:lineRule="auto"/>
      </w:pPr>
      <w:r w:rsidRPr="0011411A">
        <w:rPr>
          <w:rFonts w:eastAsia="Times New Roman"/>
          <w:color w:val="000000"/>
          <w:sz w:val="24"/>
          <w:szCs w:val="24"/>
        </w:rPr>
        <w:t xml:space="preserve">Notice was published in the </w:t>
      </w:r>
      <w:r w:rsidRPr="0011411A">
        <w:rPr>
          <w:rFonts w:eastAsia="Times New Roman"/>
          <w:i/>
          <w:color w:val="000000"/>
          <w:sz w:val="24"/>
          <w:szCs w:val="24"/>
        </w:rPr>
        <w:t>Texas Register</w:t>
      </w:r>
      <w:r w:rsidRPr="0011411A">
        <w:rPr>
          <w:rFonts w:eastAsia="Times New Roman"/>
          <w:color w:val="000000"/>
          <w:sz w:val="24"/>
          <w:szCs w:val="24"/>
        </w:rPr>
        <w:t xml:space="preserve"> on June 29, 2018</w:t>
      </w:r>
      <w:r w:rsidR="00B536D0" w:rsidRPr="00117C30">
        <w:t xml:space="preserve">. </w:t>
      </w:r>
    </w:p>
    <w:p w14:paraId="586E42B1" w14:textId="77777777" w:rsidR="00E41DCA" w:rsidRPr="00D973E4" w:rsidRDefault="00E41DCA" w:rsidP="00F750DE">
      <w:pPr>
        <w:pStyle w:val="ListParagraph"/>
        <w:numPr>
          <w:ilvl w:val="0"/>
          <w:numId w:val="1"/>
        </w:numPr>
        <w:spacing w:line="360" w:lineRule="auto"/>
        <w:jc w:val="both"/>
        <w:textAlignment w:val="baseline"/>
        <w:rPr>
          <w:rFonts w:eastAsia="Times New Roman"/>
          <w:color w:val="000000"/>
          <w:sz w:val="24"/>
          <w:szCs w:val="24"/>
        </w:rPr>
      </w:pPr>
      <w:r w:rsidRPr="00D973E4">
        <w:rPr>
          <w:sz w:val="24"/>
          <w:szCs w:val="24"/>
        </w:rPr>
        <w:t>Additional</w:t>
      </w:r>
      <w:r w:rsidRPr="00D973E4">
        <w:rPr>
          <w:rFonts w:eastAsia="Times New Roman"/>
          <w:color w:val="000000"/>
          <w:sz w:val="24"/>
          <w:szCs w:val="24"/>
        </w:rPr>
        <w:t xml:space="preserve"> notice was waived because there are no customers in the transferred service area.</w:t>
      </w:r>
    </w:p>
    <w:p w14:paraId="411F0D8F" w14:textId="77777777" w:rsidR="00B536D0" w:rsidRPr="00E41DCA" w:rsidRDefault="00B536D0" w:rsidP="00D973E4">
      <w:pPr>
        <w:spacing w:before="240" w:line="360" w:lineRule="auto"/>
        <w:jc w:val="both"/>
        <w:textAlignment w:val="baseline"/>
        <w:rPr>
          <w:rFonts w:eastAsia="Times New Roman"/>
          <w:color w:val="000000"/>
          <w:sz w:val="24"/>
          <w:szCs w:val="24"/>
        </w:rPr>
      </w:pPr>
      <w:r w:rsidRPr="00E41DCA">
        <w:rPr>
          <w:rFonts w:eastAsia="Times New Roman"/>
          <w:b/>
          <w:i/>
          <w:color w:val="000000"/>
          <w:sz w:val="24"/>
          <w:szCs w:val="24"/>
          <w:u w:val="single"/>
        </w:rPr>
        <w:t>Evidentiary R</w:t>
      </w:r>
      <w:bookmarkStart w:id="0" w:name="_GoBack"/>
      <w:bookmarkEnd w:id="0"/>
      <w:r w:rsidRPr="00E41DCA">
        <w:rPr>
          <w:rFonts w:eastAsia="Times New Roman"/>
          <w:b/>
          <w:i/>
          <w:color w:val="000000"/>
          <w:sz w:val="24"/>
          <w:szCs w:val="24"/>
          <w:u w:val="single"/>
        </w:rPr>
        <w:t>ecord</w:t>
      </w:r>
    </w:p>
    <w:p w14:paraId="5F57FEB0" w14:textId="77777777" w:rsidR="00B536D0" w:rsidRDefault="00065BEF" w:rsidP="00D973E4">
      <w:pPr>
        <w:numPr>
          <w:ilvl w:val="0"/>
          <w:numId w:val="1"/>
        </w:numPr>
        <w:tabs>
          <w:tab w:val="left" w:pos="1440"/>
        </w:tabs>
        <w:spacing w:line="360" w:lineRule="auto"/>
        <w:ind w:left="0" w:firstLine="720"/>
        <w:jc w:val="both"/>
        <w:textAlignment w:val="baseline"/>
        <w:rPr>
          <w:rFonts w:eastAsia="Times New Roman"/>
          <w:color w:val="000000"/>
          <w:sz w:val="24"/>
          <w:szCs w:val="24"/>
        </w:rPr>
      </w:pPr>
      <w:r w:rsidRPr="00117C30">
        <w:rPr>
          <w:rFonts w:eastAsia="Times New Roman"/>
          <w:color w:val="000000"/>
          <w:sz w:val="24"/>
          <w:szCs w:val="24"/>
        </w:rPr>
        <w:t xml:space="preserve">On </w:t>
      </w:r>
      <w:r w:rsidR="00B27751">
        <w:rPr>
          <w:rFonts w:eastAsia="Times New Roman"/>
          <w:color w:val="000000"/>
          <w:sz w:val="24"/>
          <w:szCs w:val="24"/>
        </w:rPr>
        <w:t xml:space="preserve">October </w:t>
      </w:r>
      <w:r w:rsidR="00D01A1F">
        <w:rPr>
          <w:rFonts w:eastAsia="Times New Roman"/>
          <w:color w:val="000000"/>
          <w:sz w:val="24"/>
          <w:szCs w:val="24"/>
        </w:rPr>
        <w:t>____</w:t>
      </w:r>
      <w:r w:rsidRPr="00117C30">
        <w:rPr>
          <w:rFonts w:eastAsia="Times New Roman"/>
          <w:color w:val="000000"/>
          <w:sz w:val="24"/>
          <w:szCs w:val="24"/>
        </w:rPr>
        <w:t>, 201</w:t>
      </w:r>
      <w:r w:rsidR="00B27751">
        <w:rPr>
          <w:rFonts w:eastAsia="Times New Roman"/>
          <w:color w:val="000000"/>
          <w:sz w:val="24"/>
          <w:szCs w:val="24"/>
        </w:rPr>
        <w:t>8</w:t>
      </w:r>
      <w:r w:rsidR="00B536D0" w:rsidRPr="00117C30">
        <w:rPr>
          <w:rFonts w:eastAsia="Times New Roman"/>
          <w:color w:val="000000"/>
          <w:sz w:val="24"/>
          <w:szCs w:val="24"/>
        </w:rPr>
        <w:t xml:space="preserve">, Order No. </w:t>
      </w:r>
      <w:r w:rsidR="00B27751">
        <w:rPr>
          <w:rFonts w:eastAsia="Times New Roman"/>
          <w:color w:val="000000"/>
          <w:sz w:val="24"/>
          <w:szCs w:val="24"/>
        </w:rPr>
        <w:t>3</w:t>
      </w:r>
      <w:r w:rsidR="00B536D0" w:rsidRPr="00117C30">
        <w:rPr>
          <w:rFonts w:eastAsia="Times New Roman"/>
          <w:color w:val="000000"/>
          <w:sz w:val="24"/>
          <w:szCs w:val="24"/>
        </w:rPr>
        <w:t xml:space="preserve"> was issued, admitting evidence into the record of this proceeding.</w:t>
      </w:r>
    </w:p>
    <w:p w14:paraId="2384B88A" w14:textId="77777777" w:rsidR="00E41DCA" w:rsidRPr="00D973E4" w:rsidRDefault="00E41DCA" w:rsidP="00D973E4">
      <w:pPr>
        <w:keepNext/>
        <w:tabs>
          <w:tab w:val="left" w:pos="1440"/>
        </w:tabs>
        <w:spacing w:line="360" w:lineRule="auto"/>
        <w:jc w:val="both"/>
        <w:textAlignment w:val="baseline"/>
        <w:rPr>
          <w:rFonts w:eastAsia="Times New Roman"/>
          <w:i/>
          <w:color w:val="000000"/>
          <w:sz w:val="24"/>
          <w:szCs w:val="24"/>
          <w:u w:val="single"/>
        </w:rPr>
      </w:pPr>
      <w:r w:rsidRPr="005270A5">
        <w:rPr>
          <w:rFonts w:eastAsia="Times New Roman"/>
          <w:b/>
          <w:i/>
          <w:color w:val="000000"/>
          <w:sz w:val="24"/>
          <w:szCs w:val="24"/>
          <w:u w:val="single"/>
        </w:rPr>
        <w:t>Description of the Application</w:t>
      </w:r>
    </w:p>
    <w:p w14:paraId="35A849DE" w14:textId="77777777" w:rsidR="00E41DCA" w:rsidRPr="00690D9C" w:rsidRDefault="00E41DCA" w:rsidP="00D973E4">
      <w:pPr>
        <w:pStyle w:val="ListParagraph"/>
        <w:numPr>
          <w:ilvl w:val="0"/>
          <w:numId w:val="1"/>
        </w:numPr>
        <w:spacing w:line="360" w:lineRule="auto"/>
        <w:jc w:val="both"/>
        <w:textAlignment w:val="baseline"/>
        <w:rPr>
          <w:rFonts w:eastAsia="Times New Roman"/>
          <w:color w:val="000000"/>
          <w:sz w:val="24"/>
          <w:szCs w:val="24"/>
        </w:rPr>
      </w:pPr>
      <w:r w:rsidRPr="00751A23">
        <w:rPr>
          <w:rFonts w:eastAsia="Times New Roman"/>
          <w:sz w:val="24"/>
          <w:szCs w:val="24"/>
        </w:rPr>
        <w:t xml:space="preserve">Aqua and the City have agreed to transfer portions of Aqua’s water CCN No. 13203 to the City’s CCN No. </w:t>
      </w:r>
      <w:r w:rsidRPr="00690D9C">
        <w:rPr>
          <w:rFonts w:eastAsia="Times New Roman"/>
          <w:sz w:val="24"/>
          <w:szCs w:val="24"/>
        </w:rPr>
        <w:t>13257.</w:t>
      </w:r>
    </w:p>
    <w:p w14:paraId="1426AB48" w14:textId="77777777" w:rsidR="00E41DCA" w:rsidRPr="0011411A" w:rsidRDefault="00E41DCA" w:rsidP="00D973E4">
      <w:pPr>
        <w:numPr>
          <w:ilvl w:val="0"/>
          <w:numId w:val="1"/>
        </w:numPr>
        <w:spacing w:line="360" w:lineRule="auto"/>
        <w:ind w:left="0" w:firstLine="720"/>
        <w:jc w:val="both"/>
        <w:textAlignment w:val="baseline"/>
        <w:rPr>
          <w:rFonts w:eastAsia="Times New Roman"/>
          <w:color w:val="000000"/>
          <w:sz w:val="24"/>
          <w:szCs w:val="24"/>
        </w:rPr>
      </w:pPr>
      <w:r w:rsidRPr="0011411A">
        <w:rPr>
          <w:rFonts w:eastAsia="Times New Roman"/>
          <w:sz w:val="24"/>
          <w:szCs w:val="24"/>
        </w:rPr>
        <w:t>Aqua and the City have agreed to transfer portions of Aqua’s sewer CCN No. 21065 to the City’s CCN No. 21103.</w:t>
      </w:r>
    </w:p>
    <w:p w14:paraId="66BC37A5" w14:textId="77777777" w:rsidR="00B536D0" w:rsidRPr="00117C30" w:rsidRDefault="00B536D0" w:rsidP="00D973E4">
      <w:pPr>
        <w:keepNext/>
        <w:tabs>
          <w:tab w:val="left" w:pos="1440"/>
        </w:tabs>
        <w:spacing w:before="240" w:line="360" w:lineRule="auto"/>
        <w:jc w:val="both"/>
        <w:textAlignment w:val="baseline"/>
        <w:rPr>
          <w:rFonts w:eastAsia="Times New Roman"/>
          <w:b/>
          <w:i/>
          <w:color w:val="000000"/>
          <w:sz w:val="24"/>
          <w:szCs w:val="24"/>
          <w:u w:val="single"/>
        </w:rPr>
      </w:pPr>
      <w:r w:rsidRPr="00117C30">
        <w:rPr>
          <w:rFonts w:eastAsia="Times New Roman"/>
          <w:b/>
          <w:i/>
          <w:color w:val="000000"/>
          <w:sz w:val="24"/>
          <w:szCs w:val="24"/>
          <w:u w:val="single"/>
        </w:rPr>
        <w:t>Informal Disposition</w:t>
      </w:r>
    </w:p>
    <w:p w14:paraId="5DAFAA21" w14:textId="77777777" w:rsidR="00B536D0" w:rsidRPr="00117C30" w:rsidRDefault="00B536D0" w:rsidP="00D973E4">
      <w:pPr>
        <w:numPr>
          <w:ilvl w:val="0"/>
          <w:numId w:val="1"/>
        </w:numPr>
        <w:tabs>
          <w:tab w:val="left" w:pos="1440"/>
        </w:tabs>
        <w:spacing w:line="360" w:lineRule="auto"/>
        <w:ind w:left="0" w:firstLine="720"/>
        <w:jc w:val="both"/>
        <w:textAlignment w:val="baseline"/>
        <w:rPr>
          <w:rFonts w:eastAsia="Times New Roman"/>
          <w:color w:val="000000"/>
          <w:sz w:val="24"/>
          <w:szCs w:val="24"/>
        </w:rPr>
      </w:pPr>
      <w:r w:rsidRPr="00117C30">
        <w:rPr>
          <w:rFonts w:eastAsia="Times New Roman"/>
          <w:color w:val="000000"/>
          <w:sz w:val="24"/>
          <w:szCs w:val="24"/>
        </w:rPr>
        <w:t xml:space="preserve">More than 15 days have passed since completion of the notice provided in this docket. </w:t>
      </w:r>
    </w:p>
    <w:p w14:paraId="371E9120" w14:textId="2C1DDF38" w:rsidR="001902FC" w:rsidRPr="00751A23" w:rsidRDefault="00E41DCA" w:rsidP="00D973E4">
      <w:pPr>
        <w:numPr>
          <w:ilvl w:val="0"/>
          <w:numId w:val="1"/>
        </w:numPr>
        <w:tabs>
          <w:tab w:val="left" w:pos="1440"/>
        </w:tabs>
        <w:spacing w:line="360" w:lineRule="auto"/>
        <w:ind w:left="0" w:firstLine="720"/>
        <w:jc w:val="both"/>
        <w:textAlignment w:val="baseline"/>
        <w:rPr>
          <w:rFonts w:eastAsia="Times New Roman"/>
          <w:color w:val="000000"/>
          <w:sz w:val="24"/>
          <w:szCs w:val="24"/>
        </w:rPr>
      </w:pPr>
      <w:r>
        <w:rPr>
          <w:rFonts w:eastAsia="Times New Roman"/>
          <w:color w:val="000000"/>
          <w:sz w:val="24"/>
          <w:szCs w:val="24"/>
        </w:rPr>
        <w:t>Applicants and Commission Staff are the only parties to this proceeding.</w:t>
      </w:r>
    </w:p>
    <w:p w14:paraId="14CD9F85" w14:textId="2FE8FFF4" w:rsidR="00CE2B73" w:rsidRPr="00751A23" w:rsidRDefault="00E41DCA" w:rsidP="00D973E4">
      <w:pPr>
        <w:numPr>
          <w:ilvl w:val="0"/>
          <w:numId w:val="1"/>
        </w:numPr>
        <w:spacing w:line="360" w:lineRule="auto"/>
        <w:ind w:left="72" w:firstLine="648"/>
        <w:jc w:val="both"/>
        <w:textAlignment w:val="baseline"/>
        <w:rPr>
          <w:rFonts w:eastAsia="Times New Roman"/>
          <w:color w:val="000000"/>
          <w:sz w:val="24"/>
          <w:szCs w:val="24"/>
        </w:rPr>
      </w:pPr>
      <w:r>
        <w:rPr>
          <w:rFonts w:eastAsia="Times New Roman"/>
          <w:color w:val="000000"/>
          <w:sz w:val="24"/>
          <w:szCs w:val="24"/>
        </w:rPr>
        <w:t>No issues of law remain disputed by any party.</w:t>
      </w:r>
    </w:p>
    <w:p w14:paraId="137B6904" w14:textId="77777777" w:rsidR="001902FC" w:rsidRPr="00117C30" w:rsidRDefault="005B381C" w:rsidP="00D973E4">
      <w:pPr>
        <w:spacing w:before="240" w:line="360" w:lineRule="auto"/>
        <w:ind w:left="72"/>
        <w:jc w:val="center"/>
        <w:textAlignment w:val="baseline"/>
        <w:rPr>
          <w:rFonts w:eastAsia="Times New Roman"/>
          <w:b/>
          <w:color w:val="000000"/>
          <w:sz w:val="24"/>
          <w:szCs w:val="24"/>
        </w:rPr>
      </w:pPr>
      <w:r w:rsidRPr="00117C30">
        <w:rPr>
          <w:rFonts w:eastAsia="Times New Roman"/>
          <w:b/>
          <w:color w:val="000000"/>
          <w:sz w:val="24"/>
          <w:szCs w:val="24"/>
        </w:rPr>
        <w:t>II. CONCLUSION</w:t>
      </w:r>
      <w:r w:rsidR="007A1C68" w:rsidRPr="00117C30">
        <w:rPr>
          <w:rFonts w:eastAsia="Times New Roman"/>
          <w:b/>
          <w:color w:val="000000"/>
          <w:sz w:val="24"/>
          <w:szCs w:val="24"/>
        </w:rPr>
        <w:t>S</w:t>
      </w:r>
      <w:r w:rsidRPr="00117C30">
        <w:rPr>
          <w:rFonts w:eastAsia="Times New Roman"/>
          <w:b/>
          <w:color w:val="000000"/>
          <w:sz w:val="24"/>
          <w:szCs w:val="24"/>
        </w:rPr>
        <w:t xml:space="preserve"> OF LAW</w:t>
      </w:r>
    </w:p>
    <w:p w14:paraId="00787228" w14:textId="77777777" w:rsidR="00E41DCA" w:rsidRPr="005270A5" w:rsidRDefault="005B381C" w:rsidP="00F750DE">
      <w:pPr>
        <w:pStyle w:val="ListParagraph"/>
        <w:numPr>
          <w:ilvl w:val="0"/>
          <w:numId w:val="3"/>
        </w:numPr>
        <w:tabs>
          <w:tab w:val="clear" w:pos="648"/>
        </w:tabs>
        <w:spacing w:line="360" w:lineRule="auto"/>
        <w:ind w:left="0" w:firstLine="720"/>
        <w:jc w:val="both"/>
        <w:rPr>
          <w:sz w:val="24"/>
          <w:szCs w:val="24"/>
        </w:rPr>
      </w:pPr>
      <w:r w:rsidRPr="00E41DCA">
        <w:rPr>
          <w:rFonts w:eastAsia="Times New Roman"/>
          <w:color w:val="000000"/>
          <w:spacing w:val="-3"/>
          <w:sz w:val="24"/>
          <w:szCs w:val="24"/>
        </w:rPr>
        <w:t xml:space="preserve">The Commission has jurisdiction and authority </w:t>
      </w:r>
      <w:r w:rsidR="00E41DCA" w:rsidRPr="005270A5">
        <w:rPr>
          <w:sz w:val="24"/>
          <w:szCs w:val="24"/>
        </w:rPr>
        <w:t xml:space="preserve">over these </w:t>
      </w:r>
      <w:r w:rsidR="00E41DCA">
        <w:rPr>
          <w:sz w:val="24"/>
          <w:szCs w:val="24"/>
        </w:rPr>
        <w:t>matters pursuant to TWC § 13.248 and 16 TAC § 24.117.</w:t>
      </w:r>
    </w:p>
    <w:p w14:paraId="11E7F46B" w14:textId="40EBBC06" w:rsidR="00E41DCA" w:rsidRDefault="005B381C" w:rsidP="00F750DE">
      <w:pPr>
        <w:numPr>
          <w:ilvl w:val="0"/>
          <w:numId w:val="3"/>
        </w:numPr>
        <w:tabs>
          <w:tab w:val="clear" w:pos="648"/>
          <w:tab w:val="left" w:pos="1440"/>
        </w:tabs>
        <w:spacing w:line="360" w:lineRule="auto"/>
        <w:ind w:left="72" w:firstLine="648"/>
        <w:jc w:val="both"/>
        <w:textAlignment w:val="baseline"/>
        <w:rPr>
          <w:rFonts w:eastAsia="Times New Roman"/>
          <w:color w:val="000000"/>
          <w:sz w:val="24"/>
          <w:szCs w:val="24"/>
        </w:rPr>
      </w:pPr>
      <w:r w:rsidRPr="00E41DCA">
        <w:rPr>
          <w:rFonts w:eastAsia="Times New Roman"/>
          <w:color w:val="000000"/>
          <w:sz w:val="24"/>
          <w:szCs w:val="24"/>
        </w:rPr>
        <w:t xml:space="preserve">Aqua </w:t>
      </w:r>
      <w:r w:rsidR="00E41DCA">
        <w:rPr>
          <w:rFonts w:eastAsia="Times New Roman"/>
          <w:color w:val="000000"/>
          <w:sz w:val="24"/>
          <w:szCs w:val="24"/>
        </w:rPr>
        <w:t xml:space="preserve">and the City are each </w:t>
      </w:r>
      <w:r w:rsidRPr="00E41DCA">
        <w:rPr>
          <w:rFonts w:eastAsia="Times New Roman"/>
          <w:color w:val="000000"/>
          <w:sz w:val="24"/>
          <w:szCs w:val="24"/>
        </w:rPr>
        <w:t>a retail public utility as defined in TWC § 13.002(19) and 16 TAC §</w:t>
      </w:r>
      <w:r w:rsidR="00065BEF" w:rsidRPr="00E41DCA">
        <w:rPr>
          <w:rFonts w:eastAsia="Times New Roman"/>
          <w:color w:val="000000"/>
          <w:sz w:val="24"/>
          <w:szCs w:val="24"/>
        </w:rPr>
        <w:t> </w:t>
      </w:r>
      <w:r w:rsidRPr="00E41DCA">
        <w:rPr>
          <w:rFonts w:eastAsia="Times New Roman"/>
          <w:color w:val="000000"/>
          <w:sz w:val="24"/>
          <w:szCs w:val="24"/>
        </w:rPr>
        <w:t>24.3(</w:t>
      </w:r>
      <w:r w:rsidR="00B536D0" w:rsidRPr="00E41DCA">
        <w:rPr>
          <w:rFonts w:eastAsia="Times New Roman"/>
          <w:color w:val="000000"/>
          <w:sz w:val="24"/>
          <w:szCs w:val="24"/>
        </w:rPr>
        <w:t>5</w:t>
      </w:r>
      <w:r w:rsidR="00E41DCA">
        <w:rPr>
          <w:rFonts w:eastAsia="Times New Roman"/>
          <w:color w:val="000000"/>
          <w:sz w:val="24"/>
          <w:szCs w:val="24"/>
        </w:rPr>
        <w:t>9</w:t>
      </w:r>
      <w:r w:rsidRPr="00E41DCA">
        <w:rPr>
          <w:rFonts w:eastAsia="Times New Roman"/>
          <w:color w:val="000000"/>
          <w:sz w:val="24"/>
          <w:szCs w:val="24"/>
        </w:rPr>
        <w:t>).</w:t>
      </w:r>
      <w:r w:rsidR="00E41DCA" w:rsidRPr="00E41DCA">
        <w:rPr>
          <w:rFonts w:eastAsia="Times New Roman"/>
          <w:color w:val="000000"/>
          <w:sz w:val="24"/>
          <w:szCs w:val="24"/>
        </w:rPr>
        <w:t xml:space="preserve"> </w:t>
      </w:r>
    </w:p>
    <w:p w14:paraId="0A98615D" w14:textId="2E9916BC" w:rsidR="00E41DCA" w:rsidRPr="007A35D1" w:rsidRDefault="00E41DCA" w:rsidP="00F750DE">
      <w:pPr>
        <w:numPr>
          <w:ilvl w:val="0"/>
          <w:numId w:val="3"/>
        </w:numPr>
        <w:tabs>
          <w:tab w:val="clear" w:pos="648"/>
          <w:tab w:val="left" w:pos="1440"/>
        </w:tabs>
        <w:spacing w:line="360" w:lineRule="auto"/>
        <w:ind w:left="72" w:firstLine="648"/>
        <w:jc w:val="both"/>
        <w:textAlignment w:val="baseline"/>
        <w:rPr>
          <w:rFonts w:eastAsia="Times New Roman"/>
          <w:sz w:val="24"/>
          <w:szCs w:val="24"/>
        </w:rPr>
      </w:pPr>
      <w:r w:rsidRPr="007A35D1">
        <w:rPr>
          <w:rFonts w:eastAsia="Times New Roman"/>
          <w:sz w:val="24"/>
          <w:szCs w:val="24"/>
        </w:rPr>
        <w:t>Notice of the application was provided in compliance with 16 TAC § 24.1</w:t>
      </w:r>
      <w:r w:rsidR="001633AF">
        <w:rPr>
          <w:rFonts w:eastAsia="Times New Roman"/>
          <w:sz w:val="24"/>
          <w:szCs w:val="24"/>
        </w:rPr>
        <w:t>17</w:t>
      </w:r>
      <w:r w:rsidRPr="007A35D1">
        <w:rPr>
          <w:rFonts w:eastAsia="Times New Roman"/>
          <w:sz w:val="24"/>
          <w:szCs w:val="24"/>
        </w:rPr>
        <w:t>.</w:t>
      </w:r>
    </w:p>
    <w:p w14:paraId="184DE014" w14:textId="2A3173ED" w:rsidR="001902FC" w:rsidRPr="00117C30" w:rsidRDefault="007A3BAB" w:rsidP="00D973E4">
      <w:pPr>
        <w:numPr>
          <w:ilvl w:val="0"/>
          <w:numId w:val="3"/>
        </w:numPr>
        <w:tabs>
          <w:tab w:val="clear" w:pos="648"/>
          <w:tab w:val="left" w:pos="1440"/>
        </w:tabs>
        <w:spacing w:line="360" w:lineRule="auto"/>
        <w:ind w:left="72" w:firstLine="648"/>
        <w:jc w:val="both"/>
        <w:textAlignment w:val="baseline"/>
        <w:rPr>
          <w:rFonts w:eastAsia="Times New Roman"/>
          <w:color w:val="000000"/>
          <w:sz w:val="24"/>
          <w:szCs w:val="24"/>
        </w:rPr>
      </w:pPr>
      <w:r>
        <w:rPr>
          <w:rFonts w:eastAsia="Times New Roman"/>
          <w:color w:val="000000"/>
          <w:sz w:val="24"/>
          <w:szCs w:val="24"/>
        </w:rPr>
        <w:t>T</w:t>
      </w:r>
      <w:r w:rsidR="005B381C" w:rsidRPr="00117C30">
        <w:rPr>
          <w:rFonts w:eastAsia="Times New Roman"/>
          <w:color w:val="000000"/>
          <w:sz w:val="24"/>
          <w:szCs w:val="24"/>
        </w:rPr>
        <w:t xml:space="preserve">he </w:t>
      </w:r>
      <w:r>
        <w:rPr>
          <w:rFonts w:eastAsia="Times New Roman"/>
          <w:color w:val="000000"/>
          <w:sz w:val="24"/>
          <w:szCs w:val="24"/>
        </w:rPr>
        <w:t>a</w:t>
      </w:r>
      <w:r w:rsidR="00EE01F7">
        <w:rPr>
          <w:rFonts w:eastAsia="Times New Roman"/>
          <w:color w:val="000000"/>
          <w:sz w:val="24"/>
          <w:szCs w:val="24"/>
        </w:rPr>
        <w:t>pplication</w:t>
      </w:r>
      <w:r w:rsidR="00DA2D0A">
        <w:rPr>
          <w:rFonts w:eastAsia="Times New Roman"/>
          <w:color w:val="000000"/>
          <w:sz w:val="24"/>
          <w:szCs w:val="24"/>
        </w:rPr>
        <w:t xml:space="preserve"> </w:t>
      </w:r>
      <w:r w:rsidR="005B381C" w:rsidRPr="00117C30">
        <w:rPr>
          <w:rFonts w:eastAsia="Times New Roman"/>
          <w:color w:val="000000"/>
          <w:sz w:val="24"/>
          <w:szCs w:val="24"/>
        </w:rPr>
        <w:t>meets the requirements set forth in TWC § 13.2</w:t>
      </w:r>
      <w:r w:rsidR="00DA2D0A">
        <w:rPr>
          <w:rFonts w:eastAsia="Times New Roman"/>
          <w:color w:val="000000"/>
          <w:sz w:val="24"/>
          <w:szCs w:val="24"/>
        </w:rPr>
        <w:t xml:space="preserve">48 </w:t>
      </w:r>
      <w:r w:rsidR="005B381C" w:rsidRPr="00117C30">
        <w:rPr>
          <w:rFonts w:eastAsia="Times New Roman"/>
          <w:color w:val="000000"/>
          <w:sz w:val="24"/>
          <w:szCs w:val="24"/>
        </w:rPr>
        <w:t>and in 16 TAC § 24.1</w:t>
      </w:r>
      <w:r w:rsidR="001633AF">
        <w:rPr>
          <w:rFonts w:eastAsia="Times New Roman"/>
          <w:color w:val="000000"/>
          <w:sz w:val="24"/>
          <w:szCs w:val="24"/>
        </w:rPr>
        <w:t>17</w:t>
      </w:r>
      <w:r w:rsidR="005B381C" w:rsidRPr="00117C30">
        <w:rPr>
          <w:rFonts w:eastAsia="Times New Roman"/>
          <w:color w:val="000000"/>
          <w:sz w:val="24"/>
          <w:szCs w:val="24"/>
        </w:rPr>
        <w:t>.</w:t>
      </w:r>
    </w:p>
    <w:p w14:paraId="7E9A21D6" w14:textId="4639156D" w:rsidR="00E41DCA" w:rsidRDefault="00E41DCA" w:rsidP="00F750DE">
      <w:pPr>
        <w:numPr>
          <w:ilvl w:val="0"/>
          <w:numId w:val="3"/>
        </w:numPr>
        <w:tabs>
          <w:tab w:val="clear" w:pos="648"/>
          <w:tab w:val="left" w:pos="1440"/>
        </w:tabs>
        <w:spacing w:line="360" w:lineRule="auto"/>
        <w:ind w:left="72" w:firstLine="648"/>
        <w:jc w:val="both"/>
        <w:textAlignment w:val="baseline"/>
        <w:rPr>
          <w:rFonts w:eastAsia="Times New Roman"/>
          <w:color w:val="000000"/>
          <w:sz w:val="24"/>
          <w:szCs w:val="24"/>
        </w:rPr>
      </w:pPr>
      <w:r>
        <w:rPr>
          <w:rFonts w:eastAsia="Times New Roman"/>
          <w:color w:val="000000"/>
          <w:sz w:val="24"/>
          <w:szCs w:val="24"/>
        </w:rPr>
        <w:t>After considering the factors in TWC § 13.248 and 16 TAC § 24.1</w:t>
      </w:r>
      <w:r w:rsidR="001633AF">
        <w:rPr>
          <w:rFonts w:eastAsia="Times New Roman"/>
          <w:color w:val="000000"/>
          <w:sz w:val="24"/>
          <w:szCs w:val="24"/>
        </w:rPr>
        <w:t>17</w:t>
      </w:r>
      <w:r>
        <w:rPr>
          <w:rFonts w:eastAsia="Times New Roman"/>
          <w:color w:val="000000"/>
          <w:sz w:val="24"/>
          <w:szCs w:val="24"/>
        </w:rPr>
        <w:t xml:space="preserve">, Aqua and the City are entitled to approval of their agreement to transfer Aqua’s CCN area to the City, having demonstrated that the service area requested in this application is within Harris County’s county limits and having provided a copy of the agreement between Aqua and the City that states that the City may serve all of the requested area, consistent with TWC § 13.248.  </w:t>
      </w:r>
    </w:p>
    <w:p w14:paraId="7A110AA2" w14:textId="57D34D8F" w:rsidR="00E41DCA" w:rsidRPr="005D3D86" w:rsidRDefault="00E41DCA" w:rsidP="00F750DE">
      <w:pPr>
        <w:numPr>
          <w:ilvl w:val="0"/>
          <w:numId w:val="3"/>
        </w:numPr>
        <w:tabs>
          <w:tab w:val="clear" w:pos="648"/>
          <w:tab w:val="left" w:pos="1440"/>
        </w:tabs>
        <w:spacing w:line="360" w:lineRule="auto"/>
        <w:ind w:left="72" w:firstLine="648"/>
        <w:jc w:val="both"/>
        <w:textAlignment w:val="baseline"/>
        <w:rPr>
          <w:rFonts w:eastAsia="Times New Roman"/>
          <w:sz w:val="24"/>
          <w:szCs w:val="24"/>
        </w:rPr>
      </w:pPr>
      <w:r w:rsidRPr="005D3D86">
        <w:rPr>
          <w:rFonts w:eastAsia="Times New Roman"/>
          <w:sz w:val="24"/>
          <w:szCs w:val="24"/>
        </w:rPr>
        <w:t>Applicants demonstrated that amendment</w:t>
      </w:r>
      <w:r w:rsidR="001366F5">
        <w:rPr>
          <w:rFonts w:eastAsia="Times New Roman"/>
          <w:sz w:val="24"/>
          <w:szCs w:val="24"/>
        </w:rPr>
        <w:t>s</w:t>
      </w:r>
      <w:r w:rsidRPr="005D3D86">
        <w:rPr>
          <w:rFonts w:eastAsia="Times New Roman"/>
          <w:sz w:val="24"/>
          <w:szCs w:val="24"/>
        </w:rPr>
        <w:t xml:space="preserve"> of their respective water</w:t>
      </w:r>
      <w:r w:rsidR="001366F5">
        <w:rPr>
          <w:rFonts w:eastAsia="Times New Roman"/>
          <w:sz w:val="24"/>
          <w:szCs w:val="24"/>
        </w:rPr>
        <w:t xml:space="preserve"> and sewer</w:t>
      </w:r>
      <w:r w:rsidRPr="005D3D86">
        <w:rPr>
          <w:rFonts w:eastAsia="Times New Roman"/>
          <w:sz w:val="24"/>
          <w:szCs w:val="24"/>
        </w:rPr>
        <w:t xml:space="preserve"> CCN Nos. 13203</w:t>
      </w:r>
      <w:r w:rsidR="001366F5">
        <w:rPr>
          <w:rFonts w:eastAsia="Times New Roman"/>
          <w:sz w:val="24"/>
          <w:szCs w:val="24"/>
        </w:rPr>
        <w:t xml:space="preserve">, </w:t>
      </w:r>
      <w:r w:rsidRPr="005D3D86">
        <w:rPr>
          <w:rFonts w:eastAsia="Times New Roman"/>
          <w:sz w:val="24"/>
          <w:szCs w:val="24"/>
        </w:rPr>
        <w:t>13257</w:t>
      </w:r>
      <w:r w:rsidR="001366F5">
        <w:rPr>
          <w:rFonts w:eastAsia="Times New Roman"/>
          <w:sz w:val="24"/>
          <w:szCs w:val="24"/>
        </w:rPr>
        <w:t xml:space="preserve">, </w:t>
      </w:r>
      <w:r w:rsidRPr="005D3D86">
        <w:rPr>
          <w:rFonts w:eastAsia="Times New Roman"/>
          <w:sz w:val="24"/>
          <w:szCs w:val="24"/>
        </w:rPr>
        <w:t>21065</w:t>
      </w:r>
      <w:r w:rsidR="001366F5">
        <w:rPr>
          <w:rFonts w:eastAsia="Times New Roman"/>
          <w:sz w:val="24"/>
          <w:szCs w:val="24"/>
        </w:rPr>
        <w:t>,</w:t>
      </w:r>
      <w:r w:rsidRPr="005D3D86">
        <w:rPr>
          <w:rFonts w:eastAsia="Times New Roman"/>
          <w:sz w:val="24"/>
          <w:szCs w:val="24"/>
        </w:rPr>
        <w:t xml:space="preserve"> and 21103 </w:t>
      </w:r>
      <w:r w:rsidR="001366F5">
        <w:rPr>
          <w:rFonts w:eastAsia="Times New Roman"/>
          <w:sz w:val="24"/>
          <w:szCs w:val="24"/>
        </w:rPr>
        <w:t>are</w:t>
      </w:r>
      <w:r w:rsidRPr="005D3D86">
        <w:rPr>
          <w:rFonts w:eastAsia="Times New Roman"/>
          <w:sz w:val="24"/>
          <w:szCs w:val="24"/>
        </w:rPr>
        <w:t xml:space="preserve"> necessary for the service, accommodation, convenience, or safety of the public, as required under TWC § 13.246(b) and 16 TAC § 24.102(c).</w:t>
      </w:r>
    </w:p>
    <w:p w14:paraId="7AD1E30E" w14:textId="77777777" w:rsidR="00E41DCA" w:rsidRPr="00690D9C" w:rsidRDefault="00E41DCA">
      <w:pPr>
        <w:numPr>
          <w:ilvl w:val="0"/>
          <w:numId w:val="3"/>
        </w:numPr>
        <w:tabs>
          <w:tab w:val="left" w:pos="1440"/>
        </w:tabs>
        <w:spacing w:line="360" w:lineRule="auto"/>
        <w:ind w:left="72" w:firstLine="648"/>
        <w:jc w:val="both"/>
        <w:textAlignment w:val="baseline"/>
        <w:rPr>
          <w:rFonts w:eastAsia="Times New Roman"/>
          <w:color w:val="000000"/>
          <w:sz w:val="24"/>
          <w:szCs w:val="24"/>
        </w:rPr>
      </w:pPr>
      <w:r w:rsidRPr="00751A23">
        <w:rPr>
          <w:rFonts w:eastAsia="Times New Roman"/>
          <w:sz w:val="24"/>
          <w:szCs w:val="24"/>
        </w:rPr>
        <w:t xml:space="preserve">Under TWC § 13.257(r)-(s) and 16 TAC § 24.106(e), Aqua and the City are required to record a certified copy of the approved CCN and map, along with a boundary description of the service area in the real property records of each county in which the service </w:t>
      </w:r>
      <w:r w:rsidRPr="00751A23">
        <w:rPr>
          <w:rFonts w:eastAsia="Times New Roman"/>
          <w:sz w:val="24"/>
          <w:szCs w:val="24"/>
        </w:rPr>
        <w:lastRenderedPageBreak/>
        <w:t>area or a portion of the service area is located, and submit to the Commis</w:t>
      </w:r>
      <w:r w:rsidRPr="00690D9C">
        <w:rPr>
          <w:rFonts w:eastAsia="Times New Roman"/>
          <w:sz w:val="24"/>
          <w:szCs w:val="24"/>
        </w:rPr>
        <w:t>sion evidence of the recording.</w:t>
      </w:r>
    </w:p>
    <w:p w14:paraId="6F27A78E" w14:textId="77777777" w:rsidR="001902FC" w:rsidRDefault="005B381C" w:rsidP="00D973E4">
      <w:pPr>
        <w:numPr>
          <w:ilvl w:val="0"/>
          <w:numId w:val="3"/>
        </w:numPr>
        <w:tabs>
          <w:tab w:val="clear" w:pos="648"/>
          <w:tab w:val="left" w:pos="1440"/>
        </w:tabs>
        <w:spacing w:line="360" w:lineRule="auto"/>
        <w:ind w:left="72" w:firstLine="720"/>
        <w:jc w:val="both"/>
        <w:textAlignment w:val="baseline"/>
        <w:rPr>
          <w:rFonts w:eastAsia="Times New Roman"/>
          <w:color w:val="000000"/>
          <w:spacing w:val="-3"/>
          <w:sz w:val="24"/>
          <w:szCs w:val="24"/>
        </w:rPr>
      </w:pPr>
      <w:r w:rsidRPr="00117C30">
        <w:rPr>
          <w:rFonts w:eastAsia="Times New Roman"/>
          <w:color w:val="000000"/>
          <w:spacing w:val="-5"/>
          <w:sz w:val="24"/>
          <w:szCs w:val="24"/>
        </w:rPr>
        <w:t>The requirements for informal disposition pursuant to 16 TAC § 22.35 have been met</w:t>
      </w:r>
      <w:r w:rsidR="00542D25" w:rsidRPr="00117C30">
        <w:rPr>
          <w:rFonts w:eastAsia="Times New Roman"/>
          <w:color w:val="000000"/>
          <w:spacing w:val="-5"/>
          <w:sz w:val="24"/>
          <w:szCs w:val="24"/>
        </w:rPr>
        <w:t xml:space="preserve"> </w:t>
      </w:r>
      <w:r w:rsidRPr="00117C30">
        <w:rPr>
          <w:rFonts w:eastAsia="Times New Roman"/>
          <w:color w:val="000000"/>
          <w:spacing w:val="-3"/>
          <w:sz w:val="24"/>
          <w:szCs w:val="24"/>
        </w:rPr>
        <w:t>in this proceeding.</w:t>
      </w:r>
    </w:p>
    <w:p w14:paraId="3287A1DA" w14:textId="77777777" w:rsidR="001902FC" w:rsidRPr="00117C30" w:rsidRDefault="005B381C" w:rsidP="00D973E4">
      <w:pPr>
        <w:spacing w:before="240" w:line="360" w:lineRule="auto"/>
        <w:ind w:left="72"/>
        <w:jc w:val="center"/>
        <w:textAlignment w:val="baseline"/>
        <w:rPr>
          <w:rFonts w:eastAsia="Times New Roman"/>
          <w:b/>
          <w:color w:val="000000"/>
          <w:sz w:val="24"/>
          <w:szCs w:val="24"/>
        </w:rPr>
      </w:pPr>
      <w:r w:rsidRPr="00117C30">
        <w:rPr>
          <w:rFonts w:eastAsia="Times New Roman"/>
          <w:b/>
          <w:color w:val="000000"/>
          <w:sz w:val="24"/>
          <w:szCs w:val="24"/>
        </w:rPr>
        <w:t>III. ORDERING PARAGRAPHS</w:t>
      </w:r>
    </w:p>
    <w:p w14:paraId="1858FDC4" w14:textId="77777777" w:rsidR="001902FC" w:rsidRPr="00117C30" w:rsidRDefault="005B381C" w:rsidP="00D973E4">
      <w:pPr>
        <w:spacing w:line="360" w:lineRule="auto"/>
        <w:ind w:left="792"/>
        <w:textAlignment w:val="baseline"/>
        <w:rPr>
          <w:rFonts w:eastAsia="Times New Roman"/>
          <w:color w:val="000000"/>
          <w:spacing w:val="-4"/>
          <w:sz w:val="24"/>
          <w:szCs w:val="24"/>
        </w:rPr>
      </w:pPr>
      <w:r w:rsidRPr="00117C30">
        <w:rPr>
          <w:rFonts w:eastAsia="Times New Roman"/>
          <w:color w:val="000000"/>
          <w:spacing w:val="-4"/>
          <w:sz w:val="24"/>
          <w:szCs w:val="24"/>
        </w:rPr>
        <w:t>In accordance with these findings of fact and conclusions of law, the Commission issues the</w:t>
      </w:r>
    </w:p>
    <w:p w14:paraId="290C0C51" w14:textId="77777777" w:rsidR="001902FC" w:rsidRPr="00117C30" w:rsidRDefault="005B381C" w:rsidP="00D973E4">
      <w:pPr>
        <w:spacing w:line="360" w:lineRule="auto"/>
        <w:ind w:left="72"/>
        <w:textAlignment w:val="baseline"/>
        <w:rPr>
          <w:rFonts w:eastAsia="Times New Roman"/>
          <w:color w:val="000000"/>
          <w:spacing w:val="-4"/>
          <w:sz w:val="24"/>
          <w:szCs w:val="24"/>
        </w:rPr>
      </w:pPr>
      <w:r w:rsidRPr="00117C30">
        <w:rPr>
          <w:rFonts w:eastAsia="Times New Roman"/>
          <w:color w:val="000000"/>
          <w:spacing w:val="-4"/>
          <w:sz w:val="24"/>
          <w:szCs w:val="24"/>
        </w:rPr>
        <w:t>following order:</w:t>
      </w:r>
    </w:p>
    <w:p w14:paraId="4E41372C" w14:textId="137D91DE" w:rsidR="001902FC" w:rsidRPr="00117C30" w:rsidRDefault="00826B64" w:rsidP="00D973E4">
      <w:pPr>
        <w:numPr>
          <w:ilvl w:val="0"/>
          <w:numId w:val="4"/>
        </w:numPr>
        <w:tabs>
          <w:tab w:val="clear" w:pos="648"/>
          <w:tab w:val="left" w:pos="1440"/>
        </w:tabs>
        <w:spacing w:line="360" w:lineRule="auto"/>
        <w:ind w:left="72" w:firstLine="648"/>
        <w:textAlignment w:val="baseline"/>
        <w:rPr>
          <w:rFonts w:eastAsia="Times New Roman"/>
          <w:color w:val="000000"/>
          <w:sz w:val="24"/>
          <w:szCs w:val="24"/>
        </w:rPr>
      </w:pPr>
      <w:r>
        <w:rPr>
          <w:rFonts w:eastAsia="Times New Roman"/>
          <w:color w:val="000000"/>
          <w:sz w:val="24"/>
          <w:szCs w:val="24"/>
        </w:rPr>
        <w:t xml:space="preserve">The </w:t>
      </w:r>
      <w:r w:rsidR="00796306">
        <w:rPr>
          <w:rFonts w:eastAsia="Times New Roman"/>
          <w:color w:val="000000"/>
          <w:sz w:val="24"/>
          <w:szCs w:val="24"/>
        </w:rPr>
        <w:t>a</w:t>
      </w:r>
      <w:r w:rsidR="00AC0B71">
        <w:rPr>
          <w:rFonts w:eastAsia="Times New Roman"/>
          <w:color w:val="000000"/>
          <w:sz w:val="24"/>
          <w:szCs w:val="24"/>
        </w:rPr>
        <w:t>pplication</w:t>
      </w:r>
      <w:r w:rsidR="00DA2D0A">
        <w:rPr>
          <w:rFonts w:eastAsia="Times New Roman"/>
          <w:color w:val="000000"/>
          <w:sz w:val="24"/>
          <w:szCs w:val="24"/>
        </w:rPr>
        <w:t xml:space="preserve"> </w:t>
      </w:r>
      <w:r w:rsidR="005B381C" w:rsidRPr="00117C30">
        <w:rPr>
          <w:rFonts w:eastAsia="Times New Roman"/>
          <w:color w:val="000000"/>
          <w:sz w:val="24"/>
          <w:szCs w:val="24"/>
        </w:rPr>
        <w:t>is approved.</w:t>
      </w:r>
    </w:p>
    <w:p w14:paraId="36EE7238" w14:textId="77777777" w:rsidR="00796306" w:rsidRDefault="00796306" w:rsidP="00F750DE">
      <w:pPr>
        <w:numPr>
          <w:ilvl w:val="0"/>
          <w:numId w:val="4"/>
        </w:numPr>
        <w:tabs>
          <w:tab w:val="clear" w:pos="648"/>
          <w:tab w:val="left" w:pos="1440"/>
        </w:tabs>
        <w:spacing w:line="360" w:lineRule="auto"/>
        <w:ind w:left="72" w:firstLine="648"/>
        <w:jc w:val="both"/>
        <w:textAlignment w:val="baseline"/>
        <w:rPr>
          <w:rFonts w:eastAsia="Times New Roman"/>
          <w:color w:val="000000"/>
          <w:sz w:val="24"/>
          <w:szCs w:val="24"/>
        </w:rPr>
      </w:pPr>
      <w:r>
        <w:rPr>
          <w:rFonts w:eastAsia="Times New Roman"/>
          <w:color w:val="000000"/>
          <w:sz w:val="24"/>
          <w:szCs w:val="24"/>
        </w:rPr>
        <w:t xml:space="preserve">Aqua’s </w:t>
      </w:r>
      <w:r w:rsidRPr="00117C30">
        <w:rPr>
          <w:rFonts w:eastAsia="Times New Roman"/>
          <w:color w:val="000000"/>
          <w:sz w:val="24"/>
          <w:szCs w:val="24"/>
        </w:rPr>
        <w:t xml:space="preserve">water CCN No. </w:t>
      </w:r>
      <w:r>
        <w:rPr>
          <w:rFonts w:eastAsia="Times New Roman"/>
          <w:color w:val="000000"/>
          <w:sz w:val="24"/>
          <w:szCs w:val="24"/>
        </w:rPr>
        <w:t xml:space="preserve">13203 and sewer CCN No. 21065 are </w:t>
      </w:r>
      <w:r w:rsidRPr="00117C30">
        <w:rPr>
          <w:rFonts w:eastAsia="Times New Roman"/>
          <w:color w:val="000000"/>
          <w:sz w:val="24"/>
          <w:szCs w:val="24"/>
        </w:rPr>
        <w:t>hereby amended</w:t>
      </w:r>
      <w:r>
        <w:rPr>
          <w:rFonts w:eastAsia="Times New Roman"/>
          <w:color w:val="000000"/>
          <w:sz w:val="24"/>
          <w:szCs w:val="24"/>
        </w:rPr>
        <w:t xml:space="preserve"> consistent with this Notice.</w:t>
      </w:r>
    </w:p>
    <w:p w14:paraId="74A0A303" w14:textId="77777777" w:rsidR="00796306" w:rsidRPr="00D973E4" w:rsidRDefault="00796306" w:rsidP="00D973E4">
      <w:pPr>
        <w:numPr>
          <w:ilvl w:val="0"/>
          <w:numId w:val="4"/>
        </w:numPr>
        <w:tabs>
          <w:tab w:val="clear" w:pos="648"/>
          <w:tab w:val="left" w:pos="1440"/>
        </w:tabs>
        <w:spacing w:line="360" w:lineRule="auto"/>
        <w:ind w:left="72" w:firstLine="648"/>
        <w:jc w:val="both"/>
        <w:textAlignment w:val="baseline"/>
        <w:rPr>
          <w:rFonts w:eastAsia="Times New Roman"/>
          <w:color w:val="000000"/>
          <w:sz w:val="24"/>
          <w:szCs w:val="24"/>
        </w:rPr>
      </w:pPr>
      <w:r w:rsidRPr="00751A23">
        <w:rPr>
          <w:rFonts w:eastAsia="Times New Roman"/>
          <w:color w:val="000000"/>
          <w:sz w:val="24"/>
          <w:szCs w:val="24"/>
        </w:rPr>
        <w:t>Aqua shall serve every customer and applicant for service within the areas certified under water CCN No. 13203 and sewer CCN. No 21065, and such service shall be continuous and adequate.</w:t>
      </w:r>
    </w:p>
    <w:p w14:paraId="519A8DAB" w14:textId="77777777" w:rsidR="00796306" w:rsidRPr="005D3D86" w:rsidRDefault="00796306" w:rsidP="00F750DE">
      <w:pPr>
        <w:numPr>
          <w:ilvl w:val="0"/>
          <w:numId w:val="4"/>
        </w:numPr>
        <w:tabs>
          <w:tab w:val="clear" w:pos="648"/>
          <w:tab w:val="left" w:pos="1440"/>
        </w:tabs>
        <w:spacing w:line="360" w:lineRule="auto"/>
        <w:ind w:left="72" w:firstLine="648"/>
        <w:jc w:val="both"/>
        <w:textAlignment w:val="baseline"/>
        <w:rPr>
          <w:sz w:val="24"/>
          <w:szCs w:val="24"/>
        </w:rPr>
      </w:pPr>
      <w:r w:rsidRPr="005D3D86">
        <w:rPr>
          <w:rFonts w:eastAsia="Times New Roman"/>
          <w:color w:val="000000"/>
          <w:sz w:val="24"/>
          <w:szCs w:val="24"/>
        </w:rPr>
        <w:t xml:space="preserve">Aqua shall comply with </w:t>
      </w:r>
      <w:r w:rsidRPr="005D3D86">
        <w:rPr>
          <w:sz w:val="24"/>
          <w:szCs w:val="24"/>
        </w:rPr>
        <w:t xml:space="preserve">the recording requirements in TWC § 13.257(r)-(s) for the area in </w:t>
      </w:r>
      <w:r>
        <w:rPr>
          <w:sz w:val="24"/>
          <w:szCs w:val="24"/>
        </w:rPr>
        <w:t>Harris County</w:t>
      </w:r>
      <w:r w:rsidRPr="005D3D86">
        <w:rPr>
          <w:sz w:val="24"/>
          <w:szCs w:val="24"/>
        </w:rPr>
        <w:t xml:space="preserve"> affected by the application and submit to the Commission evidence of the recording no later than 31 days after receipt of this Notice.</w:t>
      </w:r>
    </w:p>
    <w:p w14:paraId="0FE37E67" w14:textId="77777777" w:rsidR="00796306" w:rsidRDefault="00796306" w:rsidP="00F750DE">
      <w:pPr>
        <w:numPr>
          <w:ilvl w:val="0"/>
          <w:numId w:val="4"/>
        </w:numPr>
        <w:tabs>
          <w:tab w:val="clear" w:pos="648"/>
          <w:tab w:val="left" w:pos="1440"/>
        </w:tabs>
        <w:spacing w:line="360" w:lineRule="auto"/>
        <w:ind w:left="72" w:firstLine="648"/>
        <w:jc w:val="both"/>
        <w:textAlignment w:val="baseline"/>
        <w:rPr>
          <w:rFonts w:eastAsia="Times New Roman"/>
          <w:color w:val="000000"/>
          <w:sz w:val="24"/>
          <w:szCs w:val="24"/>
        </w:rPr>
      </w:pPr>
      <w:r>
        <w:rPr>
          <w:rFonts w:eastAsia="Times New Roman"/>
          <w:color w:val="000000"/>
          <w:sz w:val="24"/>
          <w:szCs w:val="24"/>
        </w:rPr>
        <w:t>The City’s water CCN No. 13257 and sewer CCN No. 21103 are hereby amended consistent with this notice.</w:t>
      </w:r>
    </w:p>
    <w:p w14:paraId="2574E380" w14:textId="77777777" w:rsidR="00796306" w:rsidRPr="005D3D86" w:rsidRDefault="00796306" w:rsidP="00F750DE">
      <w:pPr>
        <w:numPr>
          <w:ilvl w:val="0"/>
          <w:numId w:val="4"/>
        </w:numPr>
        <w:tabs>
          <w:tab w:val="clear" w:pos="648"/>
          <w:tab w:val="left" w:pos="1440"/>
        </w:tabs>
        <w:spacing w:line="360" w:lineRule="auto"/>
        <w:ind w:left="72" w:firstLine="648"/>
        <w:jc w:val="both"/>
        <w:textAlignment w:val="baseline"/>
      </w:pPr>
      <w:r>
        <w:rPr>
          <w:rFonts w:eastAsia="Times New Roman"/>
          <w:color w:val="000000"/>
          <w:sz w:val="24"/>
          <w:szCs w:val="24"/>
        </w:rPr>
        <w:t xml:space="preserve">The City </w:t>
      </w:r>
      <w:r w:rsidRPr="005D3D86">
        <w:rPr>
          <w:rFonts w:eastAsia="Times New Roman"/>
          <w:color w:val="000000"/>
          <w:sz w:val="24"/>
          <w:szCs w:val="24"/>
        </w:rPr>
        <w:t xml:space="preserve">shall serve every customer and applicant for service within the areas certified under water CCN No. </w:t>
      </w:r>
      <w:r>
        <w:rPr>
          <w:rFonts w:eastAsia="Times New Roman"/>
          <w:color w:val="000000"/>
          <w:sz w:val="24"/>
          <w:szCs w:val="24"/>
        </w:rPr>
        <w:t xml:space="preserve">13257 </w:t>
      </w:r>
      <w:r w:rsidRPr="005D3D86">
        <w:rPr>
          <w:rFonts w:eastAsia="Times New Roman"/>
          <w:color w:val="000000"/>
          <w:sz w:val="24"/>
          <w:szCs w:val="24"/>
        </w:rPr>
        <w:t xml:space="preserve">and sewer CCN. No </w:t>
      </w:r>
      <w:r>
        <w:rPr>
          <w:rFonts w:eastAsia="Times New Roman"/>
          <w:color w:val="000000"/>
          <w:sz w:val="24"/>
          <w:szCs w:val="24"/>
        </w:rPr>
        <w:t>21103</w:t>
      </w:r>
      <w:r w:rsidRPr="005D3D86">
        <w:rPr>
          <w:rFonts w:eastAsia="Times New Roman"/>
          <w:color w:val="000000"/>
          <w:sz w:val="24"/>
          <w:szCs w:val="24"/>
        </w:rPr>
        <w:t>, and such service shall be continuous and adequate.</w:t>
      </w:r>
    </w:p>
    <w:p w14:paraId="469DB18C" w14:textId="5D3A617B" w:rsidR="005B381C" w:rsidRPr="00117C30" w:rsidRDefault="00796306" w:rsidP="00D973E4">
      <w:pPr>
        <w:numPr>
          <w:ilvl w:val="0"/>
          <w:numId w:val="4"/>
        </w:numPr>
        <w:tabs>
          <w:tab w:val="clear" w:pos="648"/>
          <w:tab w:val="left" w:pos="1440"/>
        </w:tabs>
        <w:spacing w:line="360" w:lineRule="auto"/>
        <w:ind w:left="72" w:firstLine="648"/>
        <w:jc w:val="both"/>
        <w:textAlignment w:val="baseline"/>
        <w:rPr>
          <w:rFonts w:eastAsia="Times New Roman"/>
          <w:color w:val="000000"/>
          <w:spacing w:val="-3"/>
          <w:sz w:val="24"/>
          <w:szCs w:val="24"/>
        </w:rPr>
      </w:pPr>
      <w:r>
        <w:rPr>
          <w:rFonts w:eastAsia="Times New Roman"/>
          <w:color w:val="000000"/>
          <w:sz w:val="24"/>
          <w:szCs w:val="24"/>
        </w:rPr>
        <w:t xml:space="preserve">The City </w:t>
      </w:r>
      <w:r w:rsidR="005B381C" w:rsidRPr="00117C30">
        <w:rPr>
          <w:rFonts w:eastAsia="Times New Roman"/>
          <w:color w:val="000000"/>
          <w:spacing w:val="-3"/>
          <w:sz w:val="24"/>
          <w:szCs w:val="24"/>
        </w:rPr>
        <w:t>shall comply with the recording requirements in TWC § 13.257(r)</w:t>
      </w:r>
      <w:r>
        <w:rPr>
          <w:rFonts w:eastAsia="Times New Roman"/>
          <w:color w:val="000000"/>
          <w:spacing w:val="-3"/>
          <w:sz w:val="24"/>
          <w:szCs w:val="24"/>
        </w:rPr>
        <w:t>-(s)</w:t>
      </w:r>
      <w:r w:rsidR="005B381C" w:rsidRPr="00117C30">
        <w:rPr>
          <w:rFonts w:eastAsia="Times New Roman"/>
          <w:color w:val="000000"/>
          <w:spacing w:val="-3"/>
          <w:sz w:val="24"/>
          <w:szCs w:val="24"/>
        </w:rPr>
        <w:t xml:space="preserve"> for the area in </w:t>
      </w:r>
      <w:r w:rsidR="00B27751">
        <w:rPr>
          <w:rFonts w:eastAsia="Times New Roman"/>
          <w:color w:val="000000"/>
          <w:spacing w:val="-3"/>
          <w:sz w:val="24"/>
          <w:szCs w:val="24"/>
        </w:rPr>
        <w:t xml:space="preserve">Harris </w:t>
      </w:r>
      <w:r w:rsidR="00DA2D0A">
        <w:rPr>
          <w:rFonts w:eastAsia="Times New Roman"/>
          <w:color w:val="000000"/>
          <w:spacing w:val="-3"/>
          <w:sz w:val="24"/>
          <w:szCs w:val="24"/>
        </w:rPr>
        <w:t xml:space="preserve">County </w:t>
      </w:r>
      <w:r w:rsidR="005B381C" w:rsidRPr="00117C30">
        <w:rPr>
          <w:rFonts w:eastAsia="Times New Roman"/>
          <w:color w:val="000000"/>
          <w:spacing w:val="-3"/>
          <w:sz w:val="24"/>
          <w:szCs w:val="24"/>
        </w:rPr>
        <w:t xml:space="preserve">affected by </w:t>
      </w:r>
      <w:r>
        <w:rPr>
          <w:rFonts w:eastAsia="Times New Roman"/>
          <w:color w:val="000000"/>
          <w:spacing w:val="-3"/>
          <w:sz w:val="24"/>
          <w:szCs w:val="24"/>
        </w:rPr>
        <w:t xml:space="preserve">the application </w:t>
      </w:r>
      <w:r w:rsidR="005B381C" w:rsidRPr="00117C30">
        <w:rPr>
          <w:rFonts w:eastAsia="Times New Roman"/>
          <w:color w:val="000000"/>
          <w:spacing w:val="-3"/>
          <w:sz w:val="24"/>
          <w:szCs w:val="24"/>
        </w:rPr>
        <w:t xml:space="preserve">and submit to the Commission evidence of the recording no later than 31 days after receipt of this Notice. </w:t>
      </w:r>
    </w:p>
    <w:p w14:paraId="2AB1217A" w14:textId="77777777" w:rsidR="001902FC" w:rsidRPr="00117C30" w:rsidRDefault="00CE2B73" w:rsidP="00D973E4">
      <w:pPr>
        <w:numPr>
          <w:ilvl w:val="0"/>
          <w:numId w:val="4"/>
        </w:numPr>
        <w:tabs>
          <w:tab w:val="clear" w:pos="648"/>
          <w:tab w:val="left" w:pos="1440"/>
        </w:tabs>
        <w:spacing w:line="360" w:lineRule="auto"/>
        <w:ind w:left="72" w:firstLine="648"/>
        <w:jc w:val="both"/>
        <w:textAlignment w:val="baseline"/>
        <w:rPr>
          <w:rFonts w:eastAsia="Times New Roman"/>
          <w:color w:val="000000"/>
          <w:spacing w:val="-3"/>
          <w:sz w:val="24"/>
          <w:szCs w:val="24"/>
        </w:rPr>
      </w:pPr>
      <w:r w:rsidRPr="00117C30">
        <w:rPr>
          <w:rFonts w:eastAsia="Times New Roman"/>
          <w:color w:val="000000"/>
          <w:spacing w:val="-3"/>
          <w:sz w:val="24"/>
          <w:szCs w:val="24"/>
        </w:rPr>
        <w:t xml:space="preserve">All </w:t>
      </w:r>
      <w:r w:rsidR="005B381C" w:rsidRPr="00117C30">
        <w:rPr>
          <w:rFonts w:eastAsia="Times New Roman"/>
          <w:color w:val="000000"/>
          <w:spacing w:val="-3"/>
          <w:sz w:val="24"/>
          <w:szCs w:val="24"/>
        </w:rPr>
        <w:t>other motions, requests for entry of specific findings of fact and conclusions of law, and any other requests for general or specific relief, if not expressly granted herein, are denied.</w:t>
      </w:r>
    </w:p>
    <w:p w14:paraId="7982EBBE" w14:textId="77777777" w:rsidR="00065BEF" w:rsidRPr="00117C30" w:rsidRDefault="00065BEF" w:rsidP="00D973E4">
      <w:pPr>
        <w:tabs>
          <w:tab w:val="left" w:pos="1440"/>
        </w:tabs>
        <w:spacing w:before="240" w:line="360" w:lineRule="auto"/>
        <w:jc w:val="both"/>
        <w:textAlignment w:val="baseline"/>
        <w:rPr>
          <w:rFonts w:eastAsia="Times New Roman"/>
          <w:color w:val="000000"/>
          <w:spacing w:val="-3"/>
          <w:sz w:val="24"/>
          <w:szCs w:val="24"/>
        </w:rPr>
      </w:pPr>
      <w:r w:rsidRPr="00117C30">
        <w:rPr>
          <w:rFonts w:eastAsia="Times New Roman"/>
          <w:color w:val="000000"/>
          <w:spacing w:val="-3"/>
          <w:sz w:val="24"/>
          <w:szCs w:val="24"/>
        </w:rPr>
        <w:t>SIGNED AT AUSTIN, TEXAS on the ____ day of ___________, 201</w:t>
      </w:r>
      <w:r w:rsidR="00B27751">
        <w:rPr>
          <w:rFonts w:eastAsia="Times New Roman"/>
          <w:color w:val="000000"/>
          <w:spacing w:val="-3"/>
          <w:sz w:val="24"/>
          <w:szCs w:val="24"/>
        </w:rPr>
        <w:t>8</w:t>
      </w:r>
      <w:r w:rsidRPr="00117C30">
        <w:rPr>
          <w:rFonts w:eastAsia="Times New Roman"/>
          <w:color w:val="000000"/>
          <w:spacing w:val="-3"/>
          <w:sz w:val="24"/>
          <w:szCs w:val="24"/>
        </w:rPr>
        <w:t>.</w:t>
      </w:r>
    </w:p>
    <w:p w14:paraId="037D50CE" w14:textId="54FC6B4E" w:rsidR="00065BEF" w:rsidRPr="00117C30" w:rsidRDefault="00065BEF" w:rsidP="00F750DE">
      <w:pPr>
        <w:tabs>
          <w:tab w:val="left" w:pos="4860"/>
        </w:tabs>
        <w:jc w:val="both"/>
        <w:textAlignment w:val="baseline"/>
        <w:rPr>
          <w:rFonts w:eastAsia="Times New Roman"/>
          <w:color w:val="000000"/>
          <w:spacing w:val="-3"/>
          <w:sz w:val="24"/>
          <w:szCs w:val="24"/>
        </w:rPr>
      </w:pPr>
      <w:r w:rsidRPr="00117C30">
        <w:rPr>
          <w:rFonts w:eastAsia="Times New Roman"/>
          <w:color w:val="000000"/>
          <w:spacing w:val="-3"/>
          <w:sz w:val="24"/>
          <w:szCs w:val="24"/>
        </w:rPr>
        <w:tab/>
      </w:r>
      <w:r w:rsidRPr="00117C30">
        <w:rPr>
          <w:rFonts w:eastAsia="Times New Roman"/>
          <w:color w:val="000000"/>
          <w:spacing w:val="-3"/>
          <w:sz w:val="24"/>
          <w:szCs w:val="24"/>
        </w:rPr>
        <w:tab/>
      </w:r>
      <w:r w:rsidRPr="00117C30">
        <w:rPr>
          <w:rFonts w:eastAsia="Times New Roman"/>
          <w:color w:val="000000"/>
          <w:spacing w:val="-3"/>
          <w:sz w:val="24"/>
          <w:szCs w:val="24"/>
        </w:rPr>
        <w:tab/>
      </w:r>
      <w:r w:rsidRPr="00117C30">
        <w:rPr>
          <w:rFonts w:eastAsia="Times New Roman"/>
          <w:color w:val="000000"/>
          <w:spacing w:val="-3"/>
          <w:sz w:val="24"/>
          <w:szCs w:val="24"/>
        </w:rPr>
        <w:tab/>
      </w:r>
      <w:r w:rsidRPr="00117C30">
        <w:rPr>
          <w:rFonts w:eastAsia="Times New Roman"/>
          <w:color w:val="000000"/>
          <w:spacing w:val="-3"/>
          <w:sz w:val="24"/>
          <w:szCs w:val="24"/>
        </w:rPr>
        <w:tab/>
      </w:r>
      <w:r w:rsidR="00826B64">
        <w:rPr>
          <w:rFonts w:eastAsia="Times New Roman"/>
          <w:color w:val="000000"/>
          <w:spacing w:val="-3"/>
          <w:sz w:val="24"/>
          <w:szCs w:val="24"/>
        </w:rPr>
        <w:tab/>
      </w:r>
      <w:r w:rsidR="00826B64">
        <w:rPr>
          <w:rFonts w:eastAsia="Times New Roman"/>
          <w:color w:val="000000"/>
          <w:spacing w:val="-3"/>
          <w:sz w:val="24"/>
          <w:szCs w:val="24"/>
        </w:rPr>
        <w:tab/>
      </w:r>
      <w:r w:rsidR="00826B64">
        <w:rPr>
          <w:rFonts w:eastAsia="Times New Roman"/>
          <w:color w:val="000000"/>
          <w:spacing w:val="-3"/>
          <w:sz w:val="24"/>
          <w:szCs w:val="24"/>
        </w:rPr>
        <w:tab/>
      </w:r>
      <w:r w:rsidR="00826B64">
        <w:rPr>
          <w:rFonts w:eastAsia="Times New Roman"/>
          <w:color w:val="000000"/>
          <w:spacing w:val="-3"/>
          <w:sz w:val="24"/>
          <w:szCs w:val="24"/>
        </w:rPr>
        <w:tab/>
      </w:r>
      <w:r w:rsidRPr="00117C30">
        <w:rPr>
          <w:rFonts w:eastAsia="Times New Roman"/>
          <w:color w:val="000000"/>
          <w:spacing w:val="-3"/>
          <w:sz w:val="24"/>
          <w:szCs w:val="24"/>
        </w:rPr>
        <w:t>_____________________________________</w:t>
      </w:r>
    </w:p>
    <w:p w14:paraId="7991B2DE" w14:textId="77777777" w:rsidR="001902FC" w:rsidRPr="00117C30" w:rsidRDefault="00065BEF" w:rsidP="00F750DE">
      <w:pPr>
        <w:tabs>
          <w:tab w:val="left" w:pos="1440"/>
        </w:tabs>
        <w:jc w:val="both"/>
        <w:textAlignment w:val="baseline"/>
        <w:rPr>
          <w:rFonts w:eastAsia="Times New Roman"/>
          <w:color w:val="000000"/>
          <w:sz w:val="24"/>
          <w:szCs w:val="24"/>
        </w:rPr>
      </w:pPr>
      <w:r w:rsidRPr="00117C30">
        <w:rPr>
          <w:rFonts w:eastAsia="Times New Roman"/>
          <w:color w:val="000000"/>
          <w:spacing w:val="-3"/>
          <w:sz w:val="24"/>
          <w:szCs w:val="24"/>
        </w:rPr>
        <w:tab/>
      </w:r>
      <w:r w:rsidRPr="00117C30">
        <w:rPr>
          <w:rFonts w:eastAsia="Times New Roman"/>
          <w:color w:val="000000"/>
          <w:spacing w:val="-3"/>
          <w:sz w:val="24"/>
          <w:szCs w:val="24"/>
        </w:rPr>
        <w:tab/>
      </w:r>
      <w:r w:rsidRPr="00117C30">
        <w:rPr>
          <w:rFonts w:eastAsia="Times New Roman"/>
          <w:color w:val="000000"/>
          <w:spacing w:val="-3"/>
          <w:sz w:val="24"/>
          <w:szCs w:val="24"/>
        </w:rPr>
        <w:tab/>
      </w:r>
      <w:r w:rsidRPr="00117C30">
        <w:rPr>
          <w:rFonts w:eastAsia="Times New Roman"/>
          <w:color w:val="000000"/>
          <w:spacing w:val="-3"/>
          <w:sz w:val="24"/>
          <w:szCs w:val="24"/>
        </w:rPr>
        <w:tab/>
      </w:r>
      <w:r w:rsidRPr="00117C30">
        <w:rPr>
          <w:rFonts w:eastAsia="Times New Roman"/>
          <w:color w:val="000000"/>
          <w:spacing w:val="-3"/>
          <w:sz w:val="24"/>
          <w:szCs w:val="24"/>
        </w:rPr>
        <w:tab/>
      </w:r>
      <w:r w:rsidRPr="00117C30">
        <w:rPr>
          <w:rFonts w:eastAsia="Times New Roman"/>
          <w:color w:val="000000"/>
          <w:spacing w:val="-3"/>
          <w:sz w:val="24"/>
          <w:szCs w:val="24"/>
        </w:rPr>
        <w:tab/>
      </w:r>
      <w:r w:rsidR="005B381C" w:rsidRPr="00117C30">
        <w:rPr>
          <w:rFonts w:eastAsia="Times New Roman"/>
          <w:color w:val="000000"/>
          <w:sz w:val="24"/>
          <w:szCs w:val="24"/>
        </w:rPr>
        <w:t xml:space="preserve">PUBLIC UTILITY COMMISSION OF </w:t>
      </w:r>
      <w:r w:rsidRPr="00117C30">
        <w:rPr>
          <w:rFonts w:eastAsia="Times New Roman"/>
          <w:color w:val="000000"/>
          <w:sz w:val="24"/>
          <w:szCs w:val="24"/>
        </w:rPr>
        <w:tab/>
      </w:r>
      <w:r w:rsidRPr="00117C30">
        <w:rPr>
          <w:rFonts w:eastAsia="Times New Roman"/>
          <w:color w:val="000000"/>
          <w:sz w:val="24"/>
          <w:szCs w:val="24"/>
        </w:rPr>
        <w:tab/>
      </w:r>
      <w:r w:rsidRPr="00117C30">
        <w:rPr>
          <w:rFonts w:eastAsia="Times New Roman"/>
          <w:color w:val="000000"/>
          <w:sz w:val="24"/>
          <w:szCs w:val="24"/>
        </w:rPr>
        <w:tab/>
      </w:r>
      <w:r w:rsidRPr="00117C30">
        <w:rPr>
          <w:rFonts w:eastAsia="Times New Roman"/>
          <w:color w:val="000000"/>
          <w:sz w:val="24"/>
          <w:szCs w:val="24"/>
        </w:rPr>
        <w:tab/>
      </w:r>
      <w:r w:rsidRPr="00117C30">
        <w:rPr>
          <w:rFonts w:eastAsia="Times New Roman"/>
          <w:color w:val="000000"/>
          <w:sz w:val="24"/>
          <w:szCs w:val="24"/>
        </w:rPr>
        <w:tab/>
      </w:r>
      <w:r w:rsidRPr="00117C30">
        <w:rPr>
          <w:rFonts w:eastAsia="Times New Roman"/>
          <w:color w:val="000000"/>
          <w:sz w:val="24"/>
          <w:szCs w:val="24"/>
        </w:rPr>
        <w:tab/>
      </w:r>
      <w:r w:rsidRPr="00117C30">
        <w:rPr>
          <w:rFonts w:eastAsia="Times New Roman"/>
          <w:color w:val="000000"/>
          <w:sz w:val="24"/>
          <w:szCs w:val="24"/>
        </w:rPr>
        <w:tab/>
      </w:r>
      <w:r w:rsidR="005B381C" w:rsidRPr="00117C30">
        <w:rPr>
          <w:rFonts w:eastAsia="Times New Roman"/>
          <w:color w:val="000000"/>
          <w:sz w:val="24"/>
          <w:szCs w:val="24"/>
        </w:rPr>
        <w:t>TEXAS ADMINISTRATIVE LAW JUDGE</w:t>
      </w:r>
    </w:p>
    <w:sectPr w:rsidR="001902FC" w:rsidRPr="00117C30" w:rsidSect="00826B64">
      <w:footerReference w:type="default" r:id="rId8"/>
      <w:type w:val="continuous"/>
      <w:pgSz w:w="12240" w:h="15840"/>
      <w:pgMar w:top="1440" w:right="1440" w:bottom="1440" w:left="1440" w:header="720" w:footer="720" w:gutter="0"/>
      <w:cols w:space="720"/>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A85874" w16cid:durableId="1F605236"/>
  <w16cid:commentId w16cid:paraId="64AC9136" w16cid:durableId="1F6052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6A968" w14:textId="77777777" w:rsidR="004F1E26" w:rsidRDefault="004F1E26" w:rsidP="00CE2B73">
      <w:r>
        <w:separator/>
      </w:r>
    </w:p>
  </w:endnote>
  <w:endnote w:type="continuationSeparator" w:id="0">
    <w:p w14:paraId="2FF8E58E" w14:textId="77777777" w:rsidR="004F1E26" w:rsidRDefault="004F1E26" w:rsidP="00CE2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41ABA" w14:textId="101B3236" w:rsidR="00CE2B73" w:rsidRPr="00D973E4" w:rsidRDefault="00CE2B73">
    <w:pPr>
      <w:pStyle w:val="Footer"/>
      <w:rPr>
        <w:i/>
        <w:sz w:val="20"/>
      </w:rPr>
    </w:pPr>
    <w:r w:rsidRPr="00CE2B73">
      <w:rPr>
        <w:i/>
        <w:sz w:val="20"/>
      </w:rPr>
      <w:t>Notice of Approval</w:t>
    </w:r>
    <w:r w:rsidRPr="00CE2B73">
      <w:rPr>
        <w:i/>
        <w:sz w:val="20"/>
      </w:rPr>
      <w:tab/>
    </w:r>
    <w:r w:rsidRPr="00CE2B73">
      <w:rPr>
        <w:i/>
        <w:sz w:val="20"/>
      </w:rPr>
      <w:tab/>
      <w:t>Page</w:t>
    </w:r>
    <w:sdt>
      <w:sdtPr>
        <w:rPr>
          <w:i/>
          <w:sz w:val="20"/>
        </w:rPr>
        <w:id w:val="-2041126094"/>
        <w:docPartObj>
          <w:docPartGallery w:val="Page Numbers (Bottom of Page)"/>
          <w:docPartUnique/>
        </w:docPartObj>
      </w:sdtPr>
      <w:sdtEndPr>
        <w:rPr>
          <w:noProof/>
        </w:rPr>
      </w:sdtEndPr>
      <w:sdtContent>
        <w:r w:rsidRPr="00CE2B73">
          <w:rPr>
            <w:i/>
            <w:sz w:val="20"/>
          </w:rPr>
          <w:t xml:space="preserve"> </w:t>
        </w:r>
        <w:r w:rsidRPr="00CE2B73">
          <w:rPr>
            <w:i/>
            <w:sz w:val="20"/>
          </w:rPr>
          <w:fldChar w:fldCharType="begin"/>
        </w:r>
        <w:r w:rsidRPr="00CE2B73">
          <w:rPr>
            <w:i/>
            <w:sz w:val="20"/>
          </w:rPr>
          <w:instrText xml:space="preserve"> PAGE   \* MERGEFORMAT </w:instrText>
        </w:r>
        <w:r w:rsidRPr="00CE2B73">
          <w:rPr>
            <w:i/>
            <w:sz w:val="20"/>
          </w:rPr>
          <w:fldChar w:fldCharType="separate"/>
        </w:r>
        <w:r w:rsidR="00D973E4">
          <w:rPr>
            <w:i/>
            <w:noProof/>
            <w:sz w:val="20"/>
          </w:rPr>
          <w:t>3</w:t>
        </w:r>
        <w:r w:rsidRPr="00CE2B73">
          <w:rPr>
            <w:i/>
            <w:noProof/>
            <w:sz w:val="20"/>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2863D" w14:textId="77777777" w:rsidR="004F1E26" w:rsidRDefault="004F1E26" w:rsidP="00CE2B73">
      <w:r>
        <w:separator/>
      </w:r>
    </w:p>
  </w:footnote>
  <w:footnote w:type="continuationSeparator" w:id="0">
    <w:p w14:paraId="3E6E16BA" w14:textId="77777777" w:rsidR="004F1E26" w:rsidRDefault="004F1E26" w:rsidP="00CE2B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E4191E"/>
    <w:multiLevelType w:val="multilevel"/>
    <w:tmpl w:val="7188DEF4"/>
    <w:lvl w:ilvl="0">
      <w:start w:val="9"/>
      <w:numFmt w:val="decimal"/>
      <w:lvlText w:val="%1."/>
      <w:lvlJc w:val="left"/>
      <w:pPr>
        <w:tabs>
          <w:tab w:val="num" w:pos="648"/>
        </w:tabs>
        <w:ind w:left="720" w:firstLine="0"/>
      </w:pPr>
      <w:rPr>
        <w:rFonts w:ascii="Times New Roman" w:eastAsia="Times New Roman" w:hAnsi="Times New Roman" w:hint="default"/>
        <w:b w:val="0"/>
        <w:strike w:val="0"/>
        <w:color w:val="000000"/>
        <w:spacing w:val="0"/>
        <w:w w:val="100"/>
        <w:sz w:val="24"/>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292A6E41"/>
    <w:multiLevelType w:val="multilevel"/>
    <w:tmpl w:val="7276ADC8"/>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7A4EDE"/>
    <w:multiLevelType w:val="hybridMultilevel"/>
    <w:tmpl w:val="63040516"/>
    <w:lvl w:ilvl="0" w:tplc="6E088A70">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D37F3C"/>
    <w:multiLevelType w:val="multilevel"/>
    <w:tmpl w:val="E07479FC"/>
    <w:lvl w:ilvl="0">
      <w:start w:val="3"/>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37E0782"/>
    <w:multiLevelType w:val="multilevel"/>
    <w:tmpl w:val="7276ADC8"/>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56A359E"/>
    <w:multiLevelType w:val="multilevel"/>
    <w:tmpl w:val="7276ADC8"/>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6890C35"/>
    <w:multiLevelType w:val="multilevel"/>
    <w:tmpl w:val="F2B476C4"/>
    <w:lvl w:ilvl="0">
      <w:start w:val="1"/>
      <w:numFmt w:val="decimal"/>
      <w:lvlText w:val="%1."/>
      <w:lvlJc w:val="left"/>
      <w:pPr>
        <w:tabs>
          <w:tab w:val="left" w:pos="648"/>
        </w:tabs>
        <w:ind w:left="720"/>
      </w:pPr>
      <w:rPr>
        <w:rFonts w:ascii="Times New Roman" w:eastAsia="Times New Roman" w:hAnsi="Times New Roman"/>
        <w:strike w:val="0"/>
        <w:color w:val="000000"/>
        <w:spacing w:val="-3"/>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C057350"/>
    <w:multiLevelType w:val="multilevel"/>
    <w:tmpl w:val="35A091FE"/>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6"/>
  </w:num>
  <w:num w:numId="4">
    <w:abstractNumId w:val="7"/>
  </w:num>
  <w:num w:numId="5">
    <w:abstractNumId w:val="3"/>
  </w:num>
  <w:num w:numId="6">
    <w:abstractNumId w:val="1"/>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2FC"/>
    <w:rsid w:val="00065BEF"/>
    <w:rsid w:val="000F25AA"/>
    <w:rsid w:val="0010710E"/>
    <w:rsid w:val="00117C30"/>
    <w:rsid w:val="001366F5"/>
    <w:rsid w:val="001633AF"/>
    <w:rsid w:val="001902FC"/>
    <w:rsid w:val="00205A9C"/>
    <w:rsid w:val="00220A24"/>
    <w:rsid w:val="0028122D"/>
    <w:rsid w:val="002A354E"/>
    <w:rsid w:val="002F7E2E"/>
    <w:rsid w:val="00326F3C"/>
    <w:rsid w:val="00400C84"/>
    <w:rsid w:val="0040371C"/>
    <w:rsid w:val="00406F38"/>
    <w:rsid w:val="0045472D"/>
    <w:rsid w:val="004D74F4"/>
    <w:rsid w:val="004E6334"/>
    <w:rsid w:val="004F1E26"/>
    <w:rsid w:val="004F5846"/>
    <w:rsid w:val="00505B84"/>
    <w:rsid w:val="0054260C"/>
    <w:rsid w:val="00542D25"/>
    <w:rsid w:val="00556AB8"/>
    <w:rsid w:val="005B28E3"/>
    <w:rsid w:val="005B381C"/>
    <w:rsid w:val="006135B4"/>
    <w:rsid w:val="00631990"/>
    <w:rsid w:val="00690D9C"/>
    <w:rsid w:val="006A0F3E"/>
    <w:rsid w:val="00751A23"/>
    <w:rsid w:val="00796306"/>
    <w:rsid w:val="007A1C68"/>
    <w:rsid w:val="007A389B"/>
    <w:rsid w:val="007A3BAB"/>
    <w:rsid w:val="007B5AAB"/>
    <w:rsid w:val="00820C65"/>
    <w:rsid w:val="00826B64"/>
    <w:rsid w:val="008A2211"/>
    <w:rsid w:val="008D658F"/>
    <w:rsid w:val="00A05A59"/>
    <w:rsid w:val="00A26FB9"/>
    <w:rsid w:val="00A74AC0"/>
    <w:rsid w:val="00AC0B71"/>
    <w:rsid w:val="00AD753D"/>
    <w:rsid w:val="00B00D90"/>
    <w:rsid w:val="00B27751"/>
    <w:rsid w:val="00B536D0"/>
    <w:rsid w:val="00B80E92"/>
    <w:rsid w:val="00BD0330"/>
    <w:rsid w:val="00BF47E5"/>
    <w:rsid w:val="00C134D8"/>
    <w:rsid w:val="00CE1EC6"/>
    <w:rsid w:val="00CE2B73"/>
    <w:rsid w:val="00D01A1F"/>
    <w:rsid w:val="00D973E4"/>
    <w:rsid w:val="00DA1299"/>
    <w:rsid w:val="00DA2D0A"/>
    <w:rsid w:val="00DC3121"/>
    <w:rsid w:val="00E219EC"/>
    <w:rsid w:val="00E41DCA"/>
    <w:rsid w:val="00E8086A"/>
    <w:rsid w:val="00EE01F7"/>
    <w:rsid w:val="00F57ABA"/>
    <w:rsid w:val="00F750DE"/>
    <w:rsid w:val="00F83F24"/>
    <w:rsid w:val="00FB131B"/>
    <w:rsid w:val="00FC105D"/>
    <w:rsid w:val="00FF7C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3C8BF"/>
  <w15:docId w15:val="{F8BF1EDA-8667-46A9-991C-6585803C0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8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389B"/>
    <w:rPr>
      <w:rFonts w:ascii="Segoe UI" w:hAnsi="Segoe UI" w:cs="Segoe UI"/>
      <w:sz w:val="18"/>
      <w:szCs w:val="18"/>
    </w:rPr>
  </w:style>
  <w:style w:type="paragraph" w:styleId="ListParagraph">
    <w:name w:val="List Paragraph"/>
    <w:basedOn w:val="Normal"/>
    <w:uiPriority w:val="34"/>
    <w:qFormat/>
    <w:rsid w:val="00B536D0"/>
    <w:pPr>
      <w:ind w:left="720"/>
      <w:contextualSpacing/>
    </w:pPr>
  </w:style>
  <w:style w:type="paragraph" w:styleId="Header">
    <w:name w:val="header"/>
    <w:basedOn w:val="Normal"/>
    <w:link w:val="HeaderChar"/>
    <w:uiPriority w:val="99"/>
    <w:unhideWhenUsed/>
    <w:rsid w:val="00CE2B73"/>
    <w:pPr>
      <w:tabs>
        <w:tab w:val="center" w:pos="4680"/>
        <w:tab w:val="right" w:pos="9360"/>
      </w:tabs>
    </w:pPr>
  </w:style>
  <w:style w:type="character" w:customStyle="1" w:styleId="HeaderChar">
    <w:name w:val="Header Char"/>
    <w:basedOn w:val="DefaultParagraphFont"/>
    <w:link w:val="Header"/>
    <w:uiPriority w:val="99"/>
    <w:rsid w:val="00CE2B73"/>
  </w:style>
  <w:style w:type="paragraph" w:styleId="Footer">
    <w:name w:val="footer"/>
    <w:basedOn w:val="Normal"/>
    <w:link w:val="FooterChar"/>
    <w:uiPriority w:val="99"/>
    <w:unhideWhenUsed/>
    <w:rsid w:val="00CE2B73"/>
    <w:pPr>
      <w:tabs>
        <w:tab w:val="center" w:pos="4680"/>
        <w:tab w:val="right" w:pos="9360"/>
      </w:tabs>
    </w:pPr>
  </w:style>
  <w:style w:type="character" w:customStyle="1" w:styleId="FooterChar">
    <w:name w:val="Footer Char"/>
    <w:basedOn w:val="DefaultParagraphFont"/>
    <w:link w:val="Footer"/>
    <w:uiPriority w:val="99"/>
    <w:rsid w:val="00CE2B73"/>
  </w:style>
  <w:style w:type="paragraph" w:customStyle="1" w:styleId="LGPleading">
    <w:name w:val="LG Pleading"/>
    <w:basedOn w:val="Normal"/>
    <w:next w:val="Normal"/>
    <w:rsid w:val="00065BEF"/>
    <w:pPr>
      <w:tabs>
        <w:tab w:val="left" w:pos="4680"/>
      </w:tabs>
      <w:spacing w:after="360" w:line="480" w:lineRule="auto"/>
      <w:jc w:val="both"/>
    </w:pPr>
    <w:rPr>
      <w:rFonts w:ascii="Times New Roman Bold" w:eastAsia="Times New Roman" w:hAnsi="Times New Roman Bold"/>
      <w:caps/>
      <w:sz w:val="24"/>
      <w:szCs w:val="20"/>
    </w:rPr>
  </w:style>
  <w:style w:type="character" w:styleId="CommentReference">
    <w:name w:val="annotation reference"/>
    <w:basedOn w:val="DefaultParagraphFont"/>
    <w:uiPriority w:val="99"/>
    <w:semiHidden/>
    <w:unhideWhenUsed/>
    <w:rsid w:val="006135B4"/>
    <w:rPr>
      <w:sz w:val="16"/>
      <w:szCs w:val="16"/>
    </w:rPr>
  </w:style>
  <w:style w:type="paragraph" w:styleId="CommentText">
    <w:name w:val="annotation text"/>
    <w:basedOn w:val="Normal"/>
    <w:link w:val="CommentTextChar"/>
    <w:uiPriority w:val="99"/>
    <w:semiHidden/>
    <w:unhideWhenUsed/>
    <w:rsid w:val="006135B4"/>
    <w:rPr>
      <w:sz w:val="20"/>
      <w:szCs w:val="20"/>
    </w:rPr>
  </w:style>
  <w:style w:type="character" w:customStyle="1" w:styleId="CommentTextChar">
    <w:name w:val="Comment Text Char"/>
    <w:basedOn w:val="DefaultParagraphFont"/>
    <w:link w:val="CommentText"/>
    <w:uiPriority w:val="99"/>
    <w:semiHidden/>
    <w:rsid w:val="006135B4"/>
    <w:rPr>
      <w:sz w:val="20"/>
      <w:szCs w:val="20"/>
    </w:rPr>
  </w:style>
  <w:style w:type="paragraph" w:styleId="CommentSubject">
    <w:name w:val="annotation subject"/>
    <w:basedOn w:val="CommentText"/>
    <w:next w:val="CommentText"/>
    <w:link w:val="CommentSubjectChar"/>
    <w:uiPriority w:val="99"/>
    <w:semiHidden/>
    <w:unhideWhenUsed/>
    <w:rsid w:val="006135B4"/>
    <w:rPr>
      <w:b/>
      <w:bCs/>
    </w:rPr>
  </w:style>
  <w:style w:type="character" w:customStyle="1" w:styleId="CommentSubjectChar">
    <w:name w:val="Comment Subject Char"/>
    <w:basedOn w:val="CommentTextChar"/>
    <w:link w:val="CommentSubject"/>
    <w:uiPriority w:val="99"/>
    <w:semiHidden/>
    <w:rsid w:val="006135B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833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FD7D9-B033-45E4-998C-00FB98902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1078</Words>
  <Characters>6149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7213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Morgan, Jessica</dc:creator>
  <cp:lastModifiedBy>Beckie Figg</cp:lastModifiedBy>
  <cp:revision>8</cp:revision>
  <cp:lastPrinted>2018-10-02T22:16:00Z</cp:lastPrinted>
  <dcterms:created xsi:type="dcterms:W3CDTF">2018-10-04T13:49:00Z</dcterms:created>
  <dcterms:modified xsi:type="dcterms:W3CDTF">2018-10-04T15:56:00Z</dcterms:modified>
</cp:coreProperties>
</file>